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5BB82" w14:textId="56EB1B30" w:rsidR="006B6C92" w:rsidRDefault="006B6C92" w:rsidP="006B6C92">
      <w:pPr>
        <w:pStyle w:val="Heading1"/>
        <w:rPr>
          <w:lang w:val="en-GB"/>
        </w:rPr>
      </w:pPr>
      <w:r>
        <w:rPr>
          <w:lang w:val="en-GB"/>
        </w:rPr>
        <w:t>National Strategic Action Plan for Macular Disease</w:t>
      </w:r>
    </w:p>
    <w:p w14:paraId="29F73B73" w14:textId="7BE3D40C" w:rsidR="006B6C92" w:rsidRPr="00966095" w:rsidRDefault="006B6C92" w:rsidP="006B6C92">
      <w:pPr>
        <w:spacing w:before="0" w:after="0"/>
        <w:rPr>
          <w:rStyle w:val="Strong"/>
          <w:color w:val="00338D" w:themeColor="text2"/>
        </w:rPr>
      </w:pPr>
      <w:r w:rsidRPr="00966095">
        <w:rPr>
          <w:rStyle w:val="Strong"/>
          <w:color w:val="00338D" w:themeColor="text2"/>
        </w:rPr>
        <w:t>Australian Government Department of Health</w:t>
      </w:r>
    </w:p>
    <w:p w14:paraId="60ACCA90" w14:textId="6FEF29A9" w:rsidR="00F77023" w:rsidRDefault="00F77023" w:rsidP="0012725D">
      <w:pPr>
        <w:sectPr w:rsidR="00F77023" w:rsidSect="0012725D">
          <w:footerReference w:type="even" r:id="rId8"/>
          <w:footerReference w:type="default" r:id="rId9"/>
          <w:endnotePr>
            <w:numFmt w:val="decimal"/>
          </w:endnotePr>
          <w:pgSz w:w="11906" w:h="16838"/>
          <w:pgMar w:top="709" w:right="1418" w:bottom="709" w:left="1418" w:header="709" w:footer="567" w:gutter="0"/>
          <w:cols w:space="708"/>
          <w:docGrid w:linePitch="360"/>
        </w:sectPr>
      </w:pPr>
    </w:p>
    <w:p w14:paraId="4F600C8C" w14:textId="74202DF2" w:rsidR="002F2ED1" w:rsidRDefault="002F2ED1" w:rsidP="005A75C0">
      <w:pPr>
        <w:spacing w:after="240"/>
        <w:rPr>
          <w:color w:val="000000"/>
          <w:sz w:val="18"/>
          <w:szCs w:val="18"/>
        </w:rPr>
      </w:pPr>
    </w:p>
    <w:p w14:paraId="40CE0BC0" w14:textId="2F24C271" w:rsidR="003A5CDD" w:rsidRDefault="003A5CDD" w:rsidP="003A5CDD">
      <w:pPr>
        <w:spacing w:before="20" w:after="20"/>
        <w:rPr>
          <w:color w:val="000000"/>
          <w:sz w:val="14"/>
          <w:szCs w:val="14"/>
        </w:rPr>
      </w:pPr>
    </w:p>
    <w:p w14:paraId="5C31F37B" w14:textId="43FB75A9" w:rsidR="003A5CDD" w:rsidRDefault="003A5CDD" w:rsidP="003A5CDD">
      <w:pPr>
        <w:spacing w:before="20" w:after="20"/>
        <w:rPr>
          <w:color w:val="000000"/>
          <w:sz w:val="14"/>
          <w:szCs w:val="14"/>
        </w:rPr>
      </w:pPr>
    </w:p>
    <w:p w14:paraId="724BC116" w14:textId="77777777" w:rsidR="00D55664" w:rsidRDefault="00D55664" w:rsidP="00D55664">
      <w:pPr>
        <w:pStyle w:val="BodyText"/>
        <w:spacing w:before="20" w:after="20"/>
        <w:rPr>
          <w:rFonts w:cs="Arial"/>
          <w:szCs w:val="20"/>
        </w:rPr>
      </w:pPr>
      <w:r w:rsidRPr="000A62E0">
        <w:rPr>
          <w:rFonts w:cs="Arial"/>
          <w:szCs w:val="20"/>
        </w:rPr>
        <w:t>We acknowledge Traditional Owners of Country throughout Australia and recognise the continuing connection to lands, waters and communities. We pay our respect to Aboriginal and Torres Strait Islander cultures, and to Elders both past and present.</w:t>
      </w:r>
    </w:p>
    <w:p w14:paraId="5F3B6CF0" w14:textId="77777777" w:rsidR="00D55664" w:rsidRPr="000A62E0" w:rsidRDefault="00D55664" w:rsidP="00D55664">
      <w:pPr>
        <w:pStyle w:val="BodyText"/>
        <w:spacing w:before="20" w:after="20"/>
        <w:rPr>
          <w:rFonts w:asciiTheme="minorHAnsi" w:hAnsiTheme="minorHAnsi"/>
          <w:szCs w:val="20"/>
        </w:rPr>
      </w:pPr>
    </w:p>
    <w:p w14:paraId="05CF2E73" w14:textId="77777777" w:rsidR="00D55664" w:rsidRDefault="00D55664" w:rsidP="00D55664">
      <w:pPr>
        <w:spacing w:before="20" w:after="20"/>
        <w:rPr>
          <w:rFonts w:cs="Arial"/>
          <w:szCs w:val="20"/>
        </w:rPr>
      </w:pPr>
      <w:r w:rsidRPr="000A62E0">
        <w:rPr>
          <w:rFonts w:cs="Arial"/>
          <w:szCs w:val="20"/>
        </w:rPr>
        <w:t xml:space="preserve">Development of the National Strategic Action Plan for Macular Disease was led by Macular Disease Foundation Australia with funding from the Australian Government Department of Health. </w:t>
      </w:r>
    </w:p>
    <w:p w14:paraId="78359D88" w14:textId="77777777" w:rsidR="00D55664" w:rsidRPr="000A62E0" w:rsidRDefault="00D55664" w:rsidP="00D55664">
      <w:pPr>
        <w:spacing w:before="20" w:after="20"/>
        <w:rPr>
          <w:rFonts w:cs="Arial"/>
          <w:szCs w:val="20"/>
        </w:rPr>
      </w:pPr>
    </w:p>
    <w:p w14:paraId="2F648475" w14:textId="021E53D3" w:rsidR="003A5CDD" w:rsidRPr="00F070E6" w:rsidRDefault="00D55664" w:rsidP="003A5CDD">
      <w:pPr>
        <w:spacing w:before="20" w:after="20"/>
        <w:rPr>
          <w:rFonts w:cs="Arial"/>
          <w:szCs w:val="20"/>
        </w:rPr>
      </w:pPr>
      <w:r w:rsidRPr="000A62E0">
        <w:rPr>
          <w:rFonts w:cs="Arial"/>
          <w:szCs w:val="20"/>
        </w:rPr>
        <w:t>Diagrams are used with permission.</w:t>
      </w:r>
    </w:p>
    <w:p w14:paraId="5F5CDC26" w14:textId="20D262C9" w:rsidR="003A5CDD" w:rsidRDefault="003A5CDD" w:rsidP="003A5CDD">
      <w:pPr>
        <w:spacing w:before="20" w:after="20"/>
        <w:rPr>
          <w:color w:val="000000"/>
          <w:sz w:val="14"/>
          <w:szCs w:val="14"/>
        </w:rPr>
      </w:pPr>
    </w:p>
    <w:p w14:paraId="445A20CB" w14:textId="09F10131" w:rsidR="003A5CDD" w:rsidRDefault="003A5CDD" w:rsidP="003A5CDD">
      <w:pPr>
        <w:spacing w:before="20" w:after="20"/>
        <w:rPr>
          <w:color w:val="000000"/>
          <w:sz w:val="14"/>
          <w:szCs w:val="14"/>
        </w:rPr>
      </w:pPr>
    </w:p>
    <w:p w14:paraId="7B5F92F2" w14:textId="3D4A8881" w:rsidR="003A5CDD" w:rsidRDefault="003A5CDD" w:rsidP="003A5CDD">
      <w:pPr>
        <w:spacing w:before="20" w:after="20"/>
        <w:rPr>
          <w:color w:val="000000"/>
          <w:sz w:val="14"/>
          <w:szCs w:val="14"/>
        </w:rPr>
      </w:pPr>
    </w:p>
    <w:p w14:paraId="53C125C2" w14:textId="2215EB60" w:rsidR="004016B0" w:rsidRDefault="004016B0" w:rsidP="003A5CDD">
      <w:pPr>
        <w:spacing w:before="20" w:after="20"/>
        <w:rPr>
          <w:color w:val="000000"/>
          <w:sz w:val="14"/>
          <w:szCs w:val="14"/>
        </w:rPr>
      </w:pPr>
    </w:p>
    <w:p w14:paraId="0C92AF15" w14:textId="1D493047" w:rsidR="004016B0" w:rsidRDefault="004016B0" w:rsidP="003A5CDD">
      <w:pPr>
        <w:spacing w:before="20" w:after="20"/>
        <w:rPr>
          <w:color w:val="000000"/>
          <w:sz w:val="14"/>
          <w:szCs w:val="14"/>
        </w:rPr>
      </w:pPr>
    </w:p>
    <w:p w14:paraId="06C009F7" w14:textId="7E5FCDDC" w:rsidR="004016B0" w:rsidRDefault="004016B0" w:rsidP="003A5CDD">
      <w:pPr>
        <w:spacing w:before="20" w:after="20"/>
        <w:rPr>
          <w:color w:val="000000"/>
          <w:sz w:val="14"/>
          <w:szCs w:val="14"/>
        </w:rPr>
      </w:pPr>
    </w:p>
    <w:p w14:paraId="284FC834" w14:textId="46250D83" w:rsidR="004016B0" w:rsidRDefault="004016B0" w:rsidP="003A5CDD">
      <w:pPr>
        <w:spacing w:before="20" w:after="20"/>
        <w:rPr>
          <w:color w:val="000000"/>
          <w:sz w:val="14"/>
          <w:szCs w:val="14"/>
        </w:rPr>
      </w:pPr>
    </w:p>
    <w:p w14:paraId="43DCDB2E" w14:textId="1BCA38F0" w:rsidR="004016B0" w:rsidRDefault="004016B0" w:rsidP="003A5CDD">
      <w:pPr>
        <w:spacing w:before="20" w:after="20"/>
        <w:rPr>
          <w:color w:val="000000"/>
          <w:sz w:val="14"/>
          <w:szCs w:val="14"/>
        </w:rPr>
      </w:pPr>
    </w:p>
    <w:p w14:paraId="19C9F535" w14:textId="0136A620" w:rsidR="004016B0" w:rsidRDefault="004016B0" w:rsidP="003A5CDD">
      <w:pPr>
        <w:spacing w:before="20" w:after="20"/>
        <w:rPr>
          <w:color w:val="000000"/>
          <w:sz w:val="14"/>
          <w:szCs w:val="14"/>
        </w:rPr>
      </w:pPr>
    </w:p>
    <w:p w14:paraId="2A9A58C2" w14:textId="04D3E81C" w:rsidR="004016B0" w:rsidRDefault="004016B0" w:rsidP="003A5CDD">
      <w:pPr>
        <w:spacing w:before="20" w:after="20"/>
        <w:rPr>
          <w:color w:val="000000"/>
          <w:sz w:val="14"/>
          <w:szCs w:val="14"/>
        </w:rPr>
      </w:pPr>
    </w:p>
    <w:p w14:paraId="3C277B47" w14:textId="0E440F2B" w:rsidR="004016B0" w:rsidRDefault="004016B0" w:rsidP="003A5CDD">
      <w:pPr>
        <w:spacing w:before="20" w:after="20"/>
        <w:rPr>
          <w:color w:val="000000"/>
          <w:sz w:val="14"/>
          <w:szCs w:val="14"/>
        </w:rPr>
      </w:pPr>
    </w:p>
    <w:p w14:paraId="27BA64F4" w14:textId="77777777" w:rsidR="004016B0" w:rsidRDefault="004016B0" w:rsidP="003A5CDD">
      <w:pPr>
        <w:spacing w:before="20" w:after="20"/>
        <w:rPr>
          <w:color w:val="000000"/>
          <w:sz w:val="14"/>
          <w:szCs w:val="14"/>
        </w:rPr>
      </w:pPr>
    </w:p>
    <w:p w14:paraId="3926BB70" w14:textId="77777777" w:rsidR="004016B0" w:rsidRDefault="004016B0" w:rsidP="003A5CDD">
      <w:pPr>
        <w:spacing w:before="20" w:after="20"/>
        <w:rPr>
          <w:color w:val="000000"/>
          <w:sz w:val="14"/>
          <w:szCs w:val="14"/>
        </w:rPr>
      </w:pPr>
    </w:p>
    <w:p w14:paraId="103B692F" w14:textId="77777777" w:rsidR="004016B0" w:rsidRDefault="004016B0" w:rsidP="003A5CDD">
      <w:pPr>
        <w:spacing w:before="20" w:after="20"/>
        <w:rPr>
          <w:color w:val="000000"/>
          <w:sz w:val="14"/>
          <w:szCs w:val="14"/>
        </w:rPr>
        <w:sectPr w:rsidR="004016B0" w:rsidSect="0012725D">
          <w:headerReference w:type="default" r:id="rId10"/>
          <w:endnotePr>
            <w:numFmt w:val="decimal"/>
          </w:endnotePr>
          <w:pgSz w:w="11906" w:h="16838"/>
          <w:pgMar w:top="709" w:right="1418" w:bottom="709" w:left="1418" w:header="709" w:footer="567" w:gutter="0"/>
          <w:cols w:space="708"/>
          <w:docGrid w:linePitch="360"/>
        </w:sectPr>
      </w:pPr>
    </w:p>
    <w:p w14:paraId="5485FAF3" w14:textId="4AA55203" w:rsidR="004016B0" w:rsidRDefault="004016B0" w:rsidP="003A5CDD">
      <w:pPr>
        <w:spacing w:before="20" w:after="20"/>
        <w:rPr>
          <w:color w:val="000000"/>
          <w:sz w:val="14"/>
          <w:szCs w:val="14"/>
        </w:rPr>
      </w:pPr>
    </w:p>
    <w:p w14:paraId="43481940" w14:textId="3FFD9620" w:rsidR="00A140C1" w:rsidRDefault="00A140C1" w:rsidP="003A5CDD">
      <w:pPr>
        <w:spacing w:before="20" w:after="20"/>
        <w:rPr>
          <w:color w:val="000000"/>
          <w:sz w:val="14"/>
          <w:szCs w:val="14"/>
        </w:rPr>
      </w:pPr>
    </w:p>
    <w:p w14:paraId="7E751659" w14:textId="6CE75488" w:rsidR="00A140C1" w:rsidRDefault="00A140C1" w:rsidP="003A5CDD">
      <w:pPr>
        <w:spacing w:before="20" w:after="20"/>
        <w:rPr>
          <w:color w:val="000000"/>
          <w:sz w:val="14"/>
          <w:szCs w:val="14"/>
        </w:rPr>
      </w:pPr>
    </w:p>
    <w:p w14:paraId="01A2DD85" w14:textId="6018F162" w:rsidR="00A140C1" w:rsidRDefault="00A140C1" w:rsidP="003A5CDD">
      <w:pPr>
        <w:spacing w:before="20" w:after="20"/>
        <w:rPr>
          <w:color w:val="000000"/>
          <w:sz w:val="14"/>
          <w:szCs w:val="14"/>
        </w:rPr>
      </w:pPr>
    </w:p>
    <w:p w14:paraId="37F1340A" w14:textId="3B66371B" w:rsidR="00A140C1" w:rsidRDefault="00A140C1" w:rsidP="003A5CDD">
      <w:pPr>
        <w:spacing w:before="20" w:after="20"/>
        <w:rPr>
          <w:color w:val="000000"/>
          <w:sz w:val="14"/>
          <w:szCs w:val="14"/>
        </w:rPr>
      </w:pPr>
    </w:p>
    <w:p w14:paraId="5B5CC79F" w14:textId="1162FD2D" w:rsidR="00A140C1" w:rsidRDefault="00A140C1" w:rsidP="003A5CDD">
      <w:pPr>
        <w:spacing w:before="20" w:after="20"/>
        <w:rPr>
          <w:color w:val="000000"/>
          <w:sz w:val="14"/>
          <w:szCs w:val="14"/>
        </w:rPr>
      </w:pPr>
    </w:p>
    <w:p w14:paraId="1D9755BB" w14:textId="51C0AB1E" w:rsidR="00A140C1" w:rsidRDefault="00A140C1" w:rsidP="003A5CDD">
      <w:pPr>
        <w:spacing w:before="20" w:after="20"/>
        <w:rPr>
          <w:color w:val="000000"/>
          <w:sz w:val="14"/>
          <w:szCs w:val="14"/>
        </w:rPr>
      </w:pPr>
    </w:p>
    <w:p w14:paraId="677182FA" w14:textId="08BA8BF0" w:rsidR="00A140C1" w:rsidRDefault="00A140C1" w:rsidP="003A5CDD">
      <w:pPr>
        <w:spacing w:before="20" w:after="20"/>
        <w:rPr>
          <w:color w:val="000000"/>
          <w:sz w:val="14"/>
          <w:szCs w:val="14"/>
        </w:rPr>
      </w:pPr>
    </w:p>
    <w:p w14:paraId="779724DD" w14:textId="7C6E38B4" w:rsidR="00A140C1" w:rsidRDefault="00A140C1" w:rsidP="003A5CDD">
      <w:pPr>
        <w:spacing w:before="20" w:after="20"/>
        <w:rPr>
          <w:color w:val="000000"/>
          <w:sz w:val="14"/>
          <w:szCs w:val="14"/>
        </w:rPr>
      </w:pPr>
    </w:p>
    <w:p w14:paraId="2B824C80" w14:textId="40BD8EC3" w:rsidR="00A140C1" w:rsidRDefault="00A140C1" w:rsidP="003A5CDD">
      <w:pPr>
        <w:spacing w:before="20" w:after="20"/>
        <w:rPr>
          <w:color w:val="000000"/>
          <w:sz w:val="14"/>
          <w:szCs w:val="14"/>
        </w:rPr>
      </w:pPr>
    </w:p>
    <w:p w14:paraId="431A9486" w14:textId="6DC0AFAB" w:rsidR="00A140C1" w:rsidRDefault="00A140C1" w:rsidP="003A5CDD">
      <w:pPr>
        <w:spacing w:before="20" w:after="20"/>
        <w:rPr>
          <w:color w:val="000000"/>
          <w:sz w:val="14"/>
          <w:szCs w:val="14"/>
        </w:rPr>
      </w:pPr>
    </w:p>
    <w:p w14:paraId="14202EE8" w14:textId="31B43075" w:rsidR="00A140C1" w:rsidRDefault="00A140C1" w:rsidP="003A5CDD">
      <w:pPr>
        <w:spacing w:before="20" w:after="20"/>
        <w:rPr>
          <w:color w:val="000000"/>
          <w:sz w:val="14"/>
          <w:szCs w:val="14"/>
        </w:rPr>
      </w:pPr>
    </w:p>
    <w:p w14:paraId="68B3B87E" w14:textId="51B99842" w:rsidR="00A140C1" w:rsidRDefault="00A140C1" w:rsidP="003A5CDD">
      <w:pPr>
        <w:spacing w:before="20" w:after="20"/>
        <w:rPr>
          <w:color w:val="000000"/>
          <w:sz w:val="14"/>
          <w:szCs w:val="14"/>
        </w:rPr>
      </w:pPr>
    </w:p>
    <w:p w14:paraId="5812F7B0" w14:textId="6AB5015D" w:rsidR="00A140C1" w:rsidRDefault="00A140C1" w:rsidP="003A5CDD">
      <w:pPr>
        <w:spacing w:before="20" w:after="20"/>
        <w:rPr>
          <w:color w:val="000000"/>
          <w:sz w:val="14"/>
          <w:szCs w:val="14"/>
        </w:rPr>
      </w:pPr>
    </w:p>
    <w:p w14:paraId="3D02323D" w14:textId="184E25C1" w:rsidR="00A140C1" w:rsidRDefault="00A140C1" w:rsidP="003A5CDD">
      <w:pPr>
        <w:spacing w:before="20" w:after="20"/>
        <w:rPr>
          <w:color w:val="000000"/>
          <w:sz w:val="14"/>
          <w:szCs w:val="14"/>
        </w:rPr>
      </w:pPr>
    </w:p>
    <w:p w14:paraId="090B1D8E" w14:textId="0A798C28" w:rsidR="00A140C1" w:rsidRDefault="00A140C1" w:rsidP="003A5CDD">
      <w:pPr>
        <w:spacing w:before="20" w:after="20"/>
        <w:rPr>
          <w:color w:val="000000"/>
          <w:sz w:val="14"/>
          <w:szCs w:val="14"/>
        </w:rPr>
      </w:pPr>
    </w:p>
    <w:p w14:paraId="74029D84" w14:textId="2361B9A1" w:rsidR="00A140C1" w:rsidRDefault="00A140C1" w:rsidP="003A5CDD">
      <w:pPr>
        <w:spacing w:before="20" w:after="20"/>
        <w:rPr>
          <w:color w:val="000000"/>
          <w:sz w:val="14"/>
          <w:szCs w:val="14"/>
        </w:rPr>
      </w:pPr>
    </w:p>
    <w:p w14:paraId="0015CA6D" w14:textId="77777777" w:rsidR="004016B0" w:rsidRDefault="004016B0" w:rsidP="003A5CDD">
      <w:pPr>
        <w:spacing w:before="20" w:after="20"/>
        <w:rPr>
          <w:color w:val="000000"/>
          <w:sz w:val="14"/>
          <w:szCs w:val="14"/>
        </w:rPr>
        <w:sectPr w:rsidR="004016B0" w:rsidSect="004016B0">
          <w:endnotePr>
            <w:numFmt w:val="decimal"/>
          </w:endnotePr>
          <w:type w:val="continuous"/>
          <w:pgSz w:w="11906" w:h="16838"/>
          <w:pgMar w:top="709" w:right="1418" w:bottom="709" w:left="1418" w:header="709" w:footer="567" w:gutter="0"/>
          <w:cols w:num="2" w:space="708"/>
          <w:docGrid w:linePitch="360"/>
        </w:sectPr>
      </w:pPr>
    </w:p>
    <w:p w14:paraId="539F105D" w14:textId="77777777" w:rsidR="00A140C1" w:rsidRDefault="00A140C1" w:rsidP="003A5CDD">
      <w:pPr>
        <w:spacing w:before="20" w:after="20"/>
        <w:rPr>
          <w:color w:val="000000"/>
          <w:sz w:val="14"/>
          <w:szCs w:val="14"/>
        </w:rPr>
        <w:sectPr w:rsidR="00A140C1" w:rsidSect="004016B0">
          <w:endnotePr>
            <w:numFmt w:val="decimal"/>
          </w:endnotePr>
          <w:type w:val="continuous"/>
          <w:pgSz w:w="11906" w:h="16838"/>
          <w:pgMar w:top="709" w:right="1418" w:bottom="709" w:left="1418" w:header="709" w:footer="567" w:gutter="0"/>
          <w:cols w:space="708"/>
          <w:docGrid w:linePitch="360"/>
        </w:sectPr>
      </w:pPr>
    </w:p>
    <w:p w14:paraId="0DD19644" w14:textId="75CCF9FB" w:rsidR="004016B0" w:rsidRDefault="003A5CDD" w:rsidP="003A5CDD">
      <w:pPr>
        <w:spacing w:before="20" w:after="20"/>
        <w:rPr>
          <w:color w:val="000000"/>
          <w:sz w:val="14"/>
          <w:szCs w:val="14"/>
        </w:rPr>
      </w:pPr>
      <w:r w:rsidRPr="006731BA">
        <w:rPr>
          <w:color w:val="000000"/>
          <w:sz w:val="14"/>
          <w:szCs w:val="14"/>
        </w:rPr>
        <w:t xml:space="preserve">© Commonwealth of Australia as represented by the Department of </w:t>
      </w:r>
    </w:p>
    <w:p w14:paraId="59B6F74B" w14:textId="77777777" w:rsidR="004016B0" w:rsidRDefault="004016B0" w:rsidP="003A5CDD">
      <w:pPr>
        <w:spacing w:before="20" w:after="20"/>
        <w:rPr>
          <w:color w:val="000000"/>
          <w:sz w:val="14"/>
          <w:szCs w:val="14"/>
        </w:rPr>
      </w:pPr>
    </w:p>
    <w:p w14:paraId="0DC5C4CF" w14:textId="720B9806" w:rsidR="003A5CDD" w:rsidRPr="006731BA" w:rsidRDefault="003A5CDD" w:rsidP="003A5CDD">
      <w:pPr>
        <w:spacing w:before="20" w:after="20"/>
        <w:rPr>
          <w:rFonts w:cs="Arial"/>
          <w:sz w:val="14"/>
          <w:szCs w:val="14"/>
        </w:rPr>
      </w:pPr>
      <w:r w:rsidRPr="006731BA">
        <w:rPr>
          <w:color w:val="000000"/>
          <w:sz w:val="14"/>
          <w:szCs w:val="14"/>
        </w:rPr>
        <w:t>Health 20</w:t>
      </w:r>
      <w:r w:rsidR="00250417">
        <w:rPr>
          <w:color w:val="000000"/>
          <w:sz w:val="14"/>
          <w:szCs w:val="14"/>
        </w:rPr>
        <w:t>19</w:t>
      </w:r>
    </w:p>
    <w:p w14:paraId="771BF464" w14:textId="77777777" w:rsidR="003A5CDD" w:rsidRPr="006731BA" w:rsidRDefault="003A5CDD" w:rsidP="003A5CDD">
      <w:pPr>
        <w:spacing w:before="20" w:after="20"/>
        <w:rPr>
          <w:color w:val="000000"/>
          <w:sz w:val="14"/>
          <w:szCs w:val="14"/>
        </w:rPr>
      </w:pPr>
      <w:r w:rsidRPr="006731BA">
        <w:rPr>
          <w:color w:val="000000"/>
          <w:sz w:val="14"/>
          <w:szCs w:val="14"/>
        </w:rPr>
        <w:t>National Strategic Action Plan for Macular Disease</w:t>
      </w:r>
    </w:p>
    <w:p w14:paraId="067B8D34" w14:textId="72EC9E09" w:rsidR="003A5CDD" w:rsidRDefault="003A5CDD" w:rsidP="003A5CDD">
      <w:pPr>
        <w:spacing w:before="20" w:after="20"/>
        <w:rPr>
          <w:color w:val="000000"/>
          <w:sz w:val="14"/>
          <w:szCs w:val="14"/>
        </w:rPr>
      </w:pPr>
    </w:p>
    <w:p w14:paraId="7A77B86D" w14:textId="5DEB22DC" w:rsidR="00F070E6" w:rsidRDefault="00F070E6" w:rsidP="003A5CDD">
      <w:pPr>
        <w:spacing w:before="20" w:after="20"/>
        <w:rPr>
          <w:color w:val="000000"/>
          <w:sz w:val="14"/>
          <w:szCs w:val="14"/>
        </w:rPr>
      </w:pPr>
    </w:p>
    <w:p w14:paraId="20A5361A" w14:textId="77777777" w:rsidR="00F070E6" w:rsidRPr="006731BA" w:rsidRDefault="00F070E6" w:rsidP="003A5CDD">
      <w:pPr>
        <w:spacing w:before="20" w:after="20"/>
        <w:rPr>
          <w:color w:val="000000"/>
          <w:sz w:val="14"/>
          <w:szCs w:val="14"/>
        </w:rPr>
      </w:pPr>
    </w:p>
    <w:p w14:paraId="7AD41716" w14:textId="77777777" w:rsidR="00F070E6" w:rsidRDefault="00F070E6" w:rsidP="003A5CDD">
      <w:pPr>
        <w:spacing w:before="20" w:after="20"/>
        <w:rPr>
          <w:b/>
          <w:bCs/>
          <w:color w:val="000000"/>
          <w:sz w:val="16"/>
          <w:szCs w:val="16"/>
        </w:rPr>
        <w:sectPr w:rsidR="00F070E6" w:rsidSect="00A140C1">
          <w:endnotePr>
            <w:numFmt w:val="decimal"/>
          </w:endnotePr>
          <w:type w:val="continuous"/>
          <w:pgSz w:w="11906" w:h="16838"/>
          <w:pgMar w:top="709" w:right="1418" w:bottom="709" w:left="1418" w:header="709" w:footer="567" w:gutter="0"/>
          <w:cols w:num="2" w:space="708"/>
          <w:docGrid w:linePitch="360"/>
        </w:sectPr>
      </w:pPr>
    </w:p>
    <w:p w14:paraId="38B355BE" w14:textId="56F4CD95" w:rsidR="00067B5B" w:rsidRPr="00513D51" w:rsidRDefault="003A5CDD" w:rsidP="00513D51">
      <w:pPr>
        <w:pStyle w:val="BodyText"/>
        <w:rPr>
          <w:rStyle w:val="Strong"/>
          <w:sz w:val="16"/>
          <w:szCs w:val="16"/>
        </w:rPr>
      </w:pPr>
      <w:r w:rsidRPr="00513D51">
        <w:rPr>
          <w:rStyle w:val="Strong"/>
          <w:sz w:val="16"/>
          <w:szCs w:val="16"/>
        </w:rPr>
        <w:t>Creative Commons Licence</w:t>
      </w:r>
    </w:p>
    <w:p w14:paraId="130C58CF" w14:textId="10C78D1D" w:rsidR="003A5CDD" w:rsidRPr="006731BA" w:rsidRDefault="00067B5B" w:rsidP="003A5CDD">
      <w:pPr>
        <w:spacing w:before="20" w:after="20"/>
        <w:rPr>
          <w:color w:val="000000"/>
          <w:sz w:val="14"/>
          <w:szCs w:val="14"/>
        </w:rPr>
      </w:pPr>
      <w:r w:rsidRPr="006731BA">
        <w:rPr>
          <w:noProof/>
          <w:color w:val="000000"/>
          <w:sz w:val="16"/>
          <w:szCs w:val="16"/>
        </w:rPr>
        <w:drawing>
          <wp:inline distT="0" distB="0" distL="0" distR="0" wp14:anchorId="72612624" wp14:editId="1C139804">
            <wp:extent cx="661035" cy="226060"/>
            <wp:effectExtent l="0" t="0" r="0" b="2540"/>
            <wp:docPr id="4" name="Picture 4" descr="Creative Commons Lic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47A95.EBBC50D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1035" cy="226060"/>
                    </a:xfrm>
                    <a:prstGeom prst="rect">
                      <a:avLst/>
                    </a:prstGeom>
                    <a:noFill/>
                    <a:ln>
                      <a:noFill/>
                    </a:ln>
                  </pic:spPr>
                </pic:pic>
              </a:graphicData>
            </a:graphic>
          </wp:inline>
        </w:drawing>
      </w:r>
      <w:r w:rsidR="003A5CDD" w:rsidRPr="006731BA">
        <w:rPr>
          <w:color w:val="000000"/>
          <w:sz w:val="14"/>
          <w:szCs w:val="14"/>
        </w:rPr>
        <w:fldChar w:fldCharType="begin"/>
      </w:r>
      <w:r w:rsidR="003A5CDD" w:rsidRPr="006731BA">
        <w:rPr>
          <w:color w:val="000000"/>
          <w:sz w:val="14"/>
          <w:szCs w:val="14"/>
        </w:rPr>
        <w:instrText xml:space="preserve"> INCLUDEPICTURE "/var/folders/hb/3z63yf9537q9lfybd_lw_1q00000gp/T/com.microsoft.Word/WebArchiveCopyPasteTempFiles/cidimage002.png@01D4D919.07317AC0" \* MERGEFORMATINET </w:instrText>
      </w:r>
      <w:r w:rsidR="003A5CDD" w:rsidRPr="006731BA">
        <w:rPr>
          <w:color w:val="000000"/>
          <w:sz w:val="14"/>
          <w:szCs w:val="14"/>
        </w:rPr>
        <w:fldChar w:fldCharType="end"/>
      </w:r>
    </w:p>
    <w:p w14:paraId="5BB7BC4A" w14:textId="77777777" w:rsidR="003A5CDD" w:rsidRPr="006731BA" w:rsidRDefault="003A5CDD" w:rsidP="003A5CDD">
      <w:pPr>
        <w:spacing w:before="20" w:after="20"/>
        <w:rPr>
          <w:color w:val="000000"/>
          <w:sz w:val="14"/>
          <w:szCs w:val="14"/>
        </w:rPr>
      </w:pPr>
      <w:r w:rsidRPr="006731BA">
        <w:rPr>
          <w:color w:val="000000"/>
          <w:sz w:val="14"/>
          <w:szCs w:val="14"/>
        </w:rPr>
        <w:t xml:space="preserve">This publication is licensed under the Creative Commons Attribution 4.0 International Public License available from </w:t>
      </w:r>
      <w:hyperlink r:id="rId12" w:history="1">
        <w:r w:rsidRPr="006731BA">
          <w:rPr>
            <w:rStyle w:val="Hyperlink"/>
            <w:rFonts w:asciiTheme="minorHAnsi" w:hAnsiTheme="minorHAnsi"/>
            <w:sz w:val="14"/>
            <w:szCs w:val="14"/>
          </w:rPr>
          <w:t>https://creativecommons.org/licenses/by/4.0/legalcode</w:t>
        </w:r>
      </w:hyperlink>
      <w:r w:rsidRPr="006731BA">
        <w:rPr>
          <w:rStyle w:val="apple-converted-space"/>
          <w:color w:val="0563C1"/>
          <w:sz w:val="14"/>
          <w:szCs w:val="14"/>
          <w:u w:val="single"/>
        </w:rPr>
        <w:t> </w:t>
      </w:r>
      <w:r w:rsidRPr="006731BA">
        <w:rPr>
          <w:color w:val="000000"/>
          <w:sz w:val="14"/>
          <w:szCs w:val="14"/>
        </w:rPr>
        <w:t>(“Licence”). You must read and understand the Licence before using any material from this publication.</w:t>
      </w:r>
    </w:p>
    <w:p w14:paraId="32BF3A7A" w14:textId="77777777" w:rsidR="003A5CDD" w:rsidRPr="006731BA" w:rsidRDefault="003A5CDD" w:rsidP="003A5CDD">
      <w:pPr>
        <w:spacing w:before="20" w:after="20"/>
        <w:rPr>
          <w:color w:val="000000"/>
          <w:sz w:val="16"/>
          <w:szCs w:val="16"/>
        </w:rPr>
      </w:pPr>
    </w:p>
    <w:p w14:paraId="6D331AC2" w14:textId="77777777" w:rsidR="003A5CDD" w:rsidRPr="00513D51" w:rsidRDefault="003A5CDD" w:rsidP="003A5CDD">
      <w:pPr>
        <w:spacing w:before="20" w:after="20"/>
        <w:rPr>
          <w:rStyle w:val="Strong"/>
          <w:sz w:val="16"/>
          <w:szCs w:val="16"/>
        </w:rPr>
      </w:pPr>
      <w:r w:rsidRPr="00513D51">
        <w:rPr>
          <w:rStyle w:val="Strong"/>
          <w:sz w:val="16"/>
          <w:szCs w:val="16"/>
        </w:rPr>
        <w:t>Restrictions</w:t>
      </w:r>
    </w:p>
    <w:p w14:paraId="5C966668" w14:textId="77777777" w:rsidR="003A5CDD" w:rsidRPr="006731BA" w:rsidRDefault="003A5CDD" w:rsidP="003A5CDD">
      <w:pPr>
        <w:spacing w:before="20" w:after="20"/>
        <w:rPr>
          <w:color w:val="000000"/>
          <w:sz w:val="14"/>
          <w:szCs w:val="14"/>
        </w:rPr>
      </w:pPr>
      <w:r w:rsidRPr="006731BA">
        <w:rPr>
          <w:color w:val="000000"/>
          <w:sz w:val="14"/>
          <w:szCs w:val="14"/>
        </w:rPr>
        <w:t>The Licence may not give you all the permissions necessary for your intended use. For example, other rights (such as publicity, privacy and moral rights) may limit how you use the material found in this publication. </w:t>
      </w:r>
    </w:p>
    <w:p w14:paraId="10E38D35" w14:textId="77777777" w:rsidR="003A5CDD" w:rsidRPr="006731BA" w:rsidRDefault="003A5CDD" w:rsidP="003A5CDD">
      <w:pPr>
        <w:spacing w:before="20" w:after="20"/>
        <w:rPr>
          <w:color w:val="000000"/>
          <w:sz w:val="14"/>
          <w:szCs w:val="14"/>
        </w:rPr>
      </w:pPr>
      <w:r w:rsidRPr="006731BA">
        <w:rPr>
          <w:color w:val="000000"/>
          <w:sz w:val="14"/>
          <w:szCs w:val="14"/>
        </w:rPr>
        <w:t>The Licence does not cover, and there is no permission given for, use of any of the following material found in this publication:</w:t>
      </w:r>
    </w:p>
    <w:p w14:paraId="04ACF38A" w14:textId="77777777" w:rsidR="003A5CDD" w:rsidRPr="006731BA" w:rsidRDefault="003A5CDD" w:rsidP="007320E1">
      <w:pPr>
        <w:pStyle w:val="ListParagraph"/>
        <w:numPr>
          <w:ilvl w:val="0"/>
          <w:numId w:val="16"/>
        </w:numPr>
        <w:spacing w:before="20" w:after="20"/>
        <w:ind w:left="284" w:hanging="284"/>
        <w:rPr>
          <w:color w:val="000000"/>
          <w:sz w:val="14"/>
          <w:szCs w:val="14"/>
        </w:rPr>
      </w:pPr>
      <w:r w:rsidRPr="006731BA">
        <w:rPr>
          <w:rFonts w:cs="Arial"/>
          <w:color w:val="000000"/>
          <w:sz w:val="14"/>
          <w:szCs w:val="14"/>
        </w:rPr>
        <w:t>the Commonwealth Coat of Arms. (by way of information, the terms under which the Coat of Arms may be used can be found on the Department of Prime Minister and Cabinet website</w:t>
      </w:r>
      <w:r w:rsidRPr="006731BA">
        <w:rPr>
          <w:rStyle w:val="apple-converted-space"/>
          <w:rFonts w:cs="Arial"/>
          <w:color w:val="000000"/>
          <w:sz w:val="14"/>
          <w:szCs w:val="14"/>
        </w:rPr>
        <w:t> </w:t>
      </w:r>
      <w:hyperlink r:id="rId13" w:history="1">
        <w:r w:rsidRPr="006731BA">
          <w:rPr>
            <w:rStyle w:val="Hyperlink"/>
            <w:rFonts w:asciiTheme="minorHAnsi" w:hAnsiTheme="minorHAnsi" w:cs="Arial"/>
            <w:color w:val="954F72"/>
            <w:sz w:val="14"/>
            <w:szCs w:val="14"/>
          </w:rPr>
          <w:t>http://www.dpmc.gov.au/government/commonwealth-coat-arms</w:t>
        </w:r>
      </w:hyperlink>
      <w:r w:rsidRPr="006731BA">
        <w:rPr>
          <w:rFonts w:cs="Arial"/>
          <w:color w:val="000000"/>
          <w:sz w:val="14"/>
          <w:szCs w:val="14"/>
        </w:rPr>
        <w:t>);</w:t>
      </w:r>
    </w:p>
    <w:p w14:paraId="7A079AF8" w14:textId="77777777" w:rsidR="003A5CDD" w:rsidRPr="006731BA" w:rsidRDefault="003A5CDD" w:rsidP="007320E1">
      <w:pPr>
        <w:pStyle w:val="ListParagraph"/>
        <w:numPr>
          <w:ilvl w:val="0"/>
          <w:numId w:val="16"/>
        </w:numPr>
        <w:spacing w:before="20" w:after="20"/>
        <w:ind w:left="284" w:hanging="284"/>
        <w:rPr>
          <w:color w:val="000000"/>
          <w:sz w:val="14"/>
          <w:szCs w:val="14"/>
        </w:rPr>
      </w:pPr>
      <w:r w:rsidRPr="006731BA">
        <w:rPr>
          <w:rFonts w:cs="Arial"/>
          <w:color w:val="000000"/>
          <w:sz w:val="14"/>
          <w:szCs w:val="14"/>
        </w:rPr>
        <w:t>any logos and trademarks;</w:t>
      </w:r>
    </w:p>
    <w:p w14:paraId="10D111E2" w14:textId="77777777" w:rsidR="003A5CDD" w:rsidRPr="006731BA" w:rsidRDefault="003A5CDD" w:rsidP="007320E1">
      <w:pPr>
        <w:pStyle w:val="ListParagraph"/>
        <w:numPr>
          <w:ilvl w:val="0"/>
          <w:numId w:val="16"/>
        </w:numPr>
        <w:spacing w:before="20" w:after="20"/>
        <w:ind w:left="284" w:hanging="284"/>
        <w:rPr>
          <w:color w:val="000000"/>
          <w:sz w:val="14"/>
          <w:szCs w:val="14"/>
        </w:rPr>
      </w:pPr>
      <w:r w:rsidRPr="006731BA">
        <w:rPr>
          <w:rFonts w:cs="Arial"/>
          <w:color w:val="000000"/>
          <w:sz w:val="14"/>
          <w:szCs w:val="14"/>
        </w:rPr>
        <w:t>any photographs and images;</w:t>
      </w:r>
    </w:p>
    <w:p w14:paraId="3FA7D342" w14:textId="77777777" w:rsidR="003A5CDD" w:rsidRPr="006731BA" w:rsidRDefault="003A5CDD" w:rsidP="007320E1">
      <w:pPr>
        <w:pStyle w:val="ListParagraph"/>
        <w:numPr>
          <w:ilvl w:val="0"/>
          <w:numId w:val="16"/>
        </w:numPr>
        <w:spacing w:before="20" w:after="20"/>
        <w:ind w:left="284" w:hanging="284"/>
        <w:rPr>
          <w:color w:val="000000"/>
          <w:sz w:val="14"/>
          <w:szCs w:val="14"/>
        </w:rPr>
      </w:pPr>
      <w:r w:rsidRPr="006731BA">
        <w:rPr>
          <w:rFonts w:cs="Arial"/>
          <w:color w:val="000000"/>
          <w:sz w:val="14"/>
          <w:szCs w:val="14"/>
        </w:rPr>
        <w:t>any signatures; and</w:t>
      </w:r>
    </w:p>
    <w:p w14:paraId="1E884EA3" w14:textId="77777777" w:rsidR="00F070E6" w:rsidRPr="00F070E6" w:rsidRDefault="003A5CDD" w:rsidP="007320E1">
      <w:pPr>
        <w:pStyle w:val="ListParagraph"/>
        <w:numPr>
          <w:ilvl w:val="0"/>
          <w:numId w:val="16"/>
        </w:numPr>
        <w:spacing w:before="20" w:after="20"/>
        <w:ind w:left="284" w:hanging="284"/>
        <w:rPr>
          <w:color w:val="000000"/>
          <w:sz w:val="14"/>
          <w:szCs w:val="14"/>
        </w:rPr>
      </w:pPr>
      <w:r w:rsidRPr="006731BA">
        <w:rPr>
          <w:rFonts w:cs="Arial"/>
          <w:color w:val="000000"/>
          <w:sz w:val="14"/>
          <w:szCs w:val="14"/>
        </w:rPr>
        <w:t>any material belonging to third parties. </w:t>
      </w:r>
    </w:p>
    <w:p w14:paraId="4ECEE9D0" w14:textId="77777777" w:rsidR="00F070E6" w:rsidRDefault="00F070E6" w:rsidP="00F070E6">
      <w:pPr>
        <w:spacing w:before="20" w:after="20"/>
        <w:rPr>
          <w:b/>
          <w:color w:val="000000"/>
          <w:sz w:val="16"/>
          <w:szCs w:val="16"/>
        </w:rPr>
      </w:pPr>
    </w:p>
    <w:p w14:paraId="20929CE7" w14:textId="74414707" w:rsidR="003A5CDD" w:rsidRPr="00513D51" w:rsidRDefault="00B214B6" w:rsidP="00F070E6">
      <w:pPr>
        <w:spacing w:before="20" w:after="20"/>
        <w:rPr>
          <w:rStyle w:val="Strong"/>
          <w:sz w:val="16"/>
          <w:szCs w:val="16"/>
        </w:rPr>
      </w:pPr>
      <w:r>
        <w:rPr>
          <w:rStyle w:val="Strong"/>
          <w:sz w:val="16"/>
          <w:szCs w:val="16"/>
        </w:rPr>
        <w:br w:type="column"/>
      </w:r>
      <w:r w:rsidR="003A5CDD" w:rsidRPr="00513D51">
        <w:rPr>
          <w:rStyle w:val="Strong"/>
          <w:sz w:val="16"/>
          <w:szCs w:val="16"/>
        </w:rPr>
        <w:t>Attribution</w:t>
      </w:r>
    </w:p>
    <w:p w14:paraId="339A0C75" w14:textId="77777777" w:rsidR="003A5CDD" w:rsidRPr="006731BA" w:rsidRDefault="003A5CDD" w:rsidP="003A5CDD">
      <w:pPr>
        <w:spacing w:before="20" w:after="20"/>
        <w:rPr>
          <w:color w:val="000000"/>
          <w:sz w:val="14"/>
          <w:szCs w:val="14"/>
        </w:rPr>
      </w:pPr>
      <w:r w:rsidRPr="006731BA">
        <w:rPr>
          <w:color w:val="000000"/>
          <w:sz w:val="14"/>
          <w:szCs w:val="14"/>
        </w:rPr>
        <w:t>Without limiting your obligations under the Licence, the Department of Health requests that you attribute this publication in your work. Any reasonable form of words may be used provided that you:</w:t>
      </w:r>
    </w:p>
    <w:p w14:paraId="37DCA35F" w14:textId="77777777" w:rsidR="003A5CDD" w:rsidRPr="006731BA" w:rsidRDefault="003A5CDD" w:rsidP="007320E1">
      <w:pPr>
        <w:pStyle w:val="ListParagraph"/>
        <w:numPr>
          <w:ilvl w:val="0"/>
          <w:numId w:val="16"/>
        </w:numPr>
        <w:spacing w:before="20" w:after="20"/>
        <w:ind w:left="284" w:hanging="284"/>
        <w:jc w:val="both"/>
        <w:rPr>
          <w:color w:val="000000"/>
          <w:sz w:val="14"/>
          <w:szCs w:val="14"/>
        </w:rPr>
      </w:pPr>
      <w:r w:rsidRPr="006731BA">
        <w:rPr>
          <w:rFonts w:cs="Arial"/>
          <w:color w:val="000000"/>
          <w:sz w:val="14"/>
          <w:szCs w:val="14"/>
        </w:rPr>
        <w:t>include a reference to this publication and where, practicable, the relevant page numbers;</w:t>
      </w:r>
    </w:p>
    <w:p w14:paraId="26743633" w14:textId="77777777" w:rsidR="003A5CDD" w:rsidRPr="006731BA" w:rsidRDefault="003A5CDD" w:rsidP="007320E1">
      <w:pPr>
        <w:pStyle w:val="ListParagraph"/>
        <w:numPr>
          <w:ilvl w:val="0"/>
          <w:numId w:val="16"/>
        </w:numPr>
        <w:spacing w:before="20" w:after="20"/>
        <w:ind w:left="284" w:hanging="284"/>
        <w:jc w:val="both"/>
        <w:rPr>
          <w:color w:val="000000"/>
          <w:sz w:val="14"/>
          <w:szCs w:val="14"/>
        </w:rPr>
      </w:pPr>
      <w:r w:rsidRPr="006731BA">
        <w:rPr>
          <w:rFonts w:cs="Arial"/>
          <w:color w:val="000000"/>
          <w:sz w:val="14"/>
          <w:szCs w:val="14"/>
        </w:rPr>
        <w:t>make it clear that you have permission to use the material under the Creative Commons Attribution 4.0 International Public License;</w:t>
      </w:r>
    </w:p>
    <w:p w14:paraId="53500F54" w14:textId="77777777" w:rsidR="003A5CDD" w:rsidRPr="006731BA" w:rsidRDefault="003A5CDD" w:rsidP="007320E1">
      <w:pPr>
        <w:pStyle w:val="ListParagraph"/>
        <w:numPr>
          <w:ilvl w:val="0"/>
          <w:numId w:val="16"/>
        </w:numPr>
        <w:spacing w:before="20" w:after="20"/>
        <w:ind w:left="284" w:hanging="284"/>
        <w:jc w:val="both"/>
        <w:rPr>
          <w:color w:val="000000"/>
          <w:sz w:val="14"/>
          <w:szCs w:val="14"/>
        </w:rPr>
      </w:pPr>
      <w:r w:rsidRPr="006731BA">
        <w:rPr>
          <w:rFonts w:cs="Arial"/>
          <w:color w:val="000000"/>
          <w:sz w:val="14"/>
          <w:szCs w:val="14"/>
        </w:rPr>
        <w:t>make it clear whether or not you have changed the material used from this publication;</w:t>
      </w:r>
    </w:p>
    <w:p w14:paraId="4168EA53" w14:textId="77777777" w:rsidR="003A5CDD" w:rsidRPr="006731BA" w:rsidRDefault="003A5CDD" w:rsidP="007320E1">
      <w:pPr>
        <w:pStyle w:val="ListParagraph"/>
        <w:numPr>
          <w:ilvl w:val="0"/>
          <w:numId w:val="16"/>
        </w:numPr>
        <w:spacing w:before="20" w:after="20"/>
        <w:ind w:left="284" w:hanging="284"/>
        <w:jc w:val="both"/>
        <w:rPr>
          <w:color w:val="000000"/>
          <w:sz w:val="14"/>
          <w:szCs w:val="14"/>
        </w:rPr>
      </w:pPr>
      <w:r w:rsidRPr="006731BA">
        <w:rPr>
          <w:rFonts w:cs="Arial"/>
          <w:color w:val="000000"/>
          <w:sz w:val="14"/>
          <w:szCs w:val="14"/>
        </w:rPr>
        <w:t>include a copyright notice in relation to the material used. In the case of no change to the material, the words “© Commonwealth of Australia (Department of Health) 2019 may be used. In the case where the material has been changed or adapted, the words: “Based on Commonwealth of Australia (Department of Health) material” may be used; and</w:t>
      </w:r>
    </w:p>
    <w:p w14:paraId="70F23FB3" w14:textId="77777777" w:rsidR="003A5CDD" w:rsidRPr="006731BA" w:rsidRDefault="003A5CDD" w:rsidP="007320E1">
      <w:pPr>
        <w:pStyle w:val="ListParagraph"/>
        <w:numPr>
          <w:ilvl w:val="0"/>
          <w:numId w:val="16"/>
        </w:numPr>
        <w:spacing w:before="20" w:after="20"/>
        <w:ind w:left="284" w:hanging="284"/>
        <w:jc w:val="both"/>
        <w:rPr>
          <w:color w:val="000000"/>
          <w:sz w:val="14"/>
          <w:szCs w:val="14"/>
        </w:rPr>
      </w:pPr>
      <w:r w:rsidRPr="006731BA">
        <w:rPr>
          <w:rFonts w:cs="Arial"/>
          <w:color w:val="000000"/>
          <w:sz w:val="14"/>
          <w:szCs w:val="14"/>
        </w:rPr>
        <w:t>do not suggest that the Department of Health endorses you or your use of the material.</w:t>
      </w:r>
    </w:p>
    <w:p w14:paraId="1882B628" w14:textId="77777777" w:rsidR="003A5CDD" w:rsidRPr="006731BA" w:rsidRDefault="003A5CDD" w:rsidP="003A5CDD">
      <w:pPr>
        <w:pStyle w:val="ListParagraph"/>
        <w:spacing w:before="20" w:after="20"/>
        <w:ind w:left="1080"/>
        <w:jc w:val="both"/>
        <w:rPr>
          <w:color w:val="000000"/>
          <w:sz w:val="14"/>
          <w:szCs w:val="14"/>
        </w:rPr>
      </w:pPr>
    </w:p>
    <w:p w14:paraId="6992E762" w14:textId="77777777" w:rsidR="003A5CDD" w:rsidRPr="00513D51" w:rsidRDefault="003A5CDD" w:rsidP="003A5CDD">
      <w:pPr>
        <w:spacing w:before="20" w:after="20"/>
        <w:rPr>
          <w:rStyle w:val="Strong"/>
        </w:rPr>
      </w:pPr>
      <w:r w:rsidRPr="00513D51">
        <w:rPr>
          <w:rStyle w:val="Strong"/>
        </w:rPr>
        <w:t>Enquiries</w:t>
      </w:r>
    </w:p>
    <w:p w14:paraId="0B0DCC3A" w14:textId="5F854958" w:rsidR="00513D51" w:rsidRDefault="003A5CDD" w:rsidP="003A5CDD">
      <w:pPr>
        <w:spacing w:before="20" w:after="20"/>
        <w:rPr>
          <w:rStyle w:val="Hyperlink"/>
          <w:rFonts w:asciiTheme="minorHAnsi" w:hAnsiTheme="minorHAnsi"/>
          <w:color w:val="954F72"/>
          <w:sz w:val="14"/>
          <w:szCs w:val="14"/>
        </w:rPr>
        <w:sectPr w:rsidR="00513D51" w:rsidSect="00F070E6">
          <w:endnotePr>
            <w:numFmt w:val="decimal"/>
          </w:endnotePr>
          <w:type w:val="continuous"/>
          <w:pgSz w:w="11906" w:h="16838"/>
          <w:pgMar w:top="709" w:right="1418" w:bottom="709" w:left="1418" w:header="709" w:footer="567" w:gutter="0"/>
          <w:cols w:num="2" w:space="708"/>
          <w:docGrid w:linePitch="360"/>
        </w:sectPr>
      </w:pPr>
      <w:r w:rsidRPr="006731BA">
        <w:rPr>
          <w:color w:val="000000"/>
          <w:sz w:val="14"/>
          <w:szCs w:val="14"/>
        </w:rPr>
        <w:t>Enquiries regarding any other use of this publication should be addressed to the Branch Manager, Communication Branch, Department of Health, GPO Box 9848, Canberra ACT 2601, or via e-mail to</w:t>
      </w:r>
      <w:r w:rsidRPr="006731BA">
        <w:rPr>
          <w:rStyle w:val="apple-converted-space"/>
          <w:color w:val="000000"/>
          <w:sz w:val="14"/>
          <w:szCs w:val="14"/>
        </w:rPr>
        <w:t> </w:t>
      </w:r>
      <w:hyperlink r:id="rId14" w:history="1">
        <w:r w:rsidRPr="006731BA">
          <w:rPr>
            <w:rStyle w:val="Hyperlink"/>
            <w:rFonts w:asciiTheme="minorHAnsi" w:hAnsiTheme="minorHAnsi"/>
            <w:color w:val="954F72"/>
            <w:sz w:val="14"/>
            <w:szCs w:val="14"/>
          </w:rPr>
          <w:t>copyright@health.gov.au</w:t>
        </w:r>
      </w:hyperlink>
    </w:p>
    <w:p w14:paraId="50BAF4C2" w14:textId="7E4BC40A" w:rsidR="004016B0" w:rsidRDefault="004016B0" w:rsidP="00A140C1">
      <w:pPr>
        <w:pStyle w:val="BodyText"/>
        <w:rPr>
          <w:rFonts w:asciiTheme="minorHAnsi" w:hAnsiTheme="minorHAnsi"/>
        </w:rPr>
        <w:sectPr w:rsidR="004016B0" w:rsidSect="004016B0">
          <w:endnotePr>
            <w:numFmt w:val="decimal"/>
          </w:endnotePr>
          <w:type w:val="continuous"/>
          <w:pgSz w:w="11906" w:h="16838"/>
          <w:pgMar w:top="709" w:right="1418" w:bottom="709" w:left="1418" w:header="709" w:footer="567" w:gutter="0"/>
          <w:cols w:num="2" w:space="708"/>
          <w:docGrid w:linePitch="360"/>
        </w:sectPr>
      </w:pPr>
    </w:p>
    <w:p w14:paraId="6FBB5E39" w14:textId="4E1FDD07" w:rsidR="00FF7FB3" w:rsidRPr="00B04DB2" w:rsidRDefault="00FF7FB3" w:rsidP="00A140C1">
      <w:pPr>
        <w:pStyle w:val="BodyText"/>
        <w:rPr>
          <w:rFonts w:eastAsia="Times New Roman" w:cs="Arial"/>
          <w:color w:val="000000"/>
          <w:szCs w:val="20"/>
          <w:shd w:val="clear" w:color="auto" w:fill="FFFFFF"/>
        </w:rPr>
      </w:pPr>
    </w:p>
    <w:p w14:paraId="4D5EE963" w14:textId="2A0A97E6" w:rsidR="005A75C0" w:rsidRPr="00CC402C" w:rsidRDefault="005A75C0" w:rsidP="00A140C1">
      <w:pPr>
        <w:pStyle w:val="Heading1"/>
      </w:pPr>
      <w:bookmarkStart w:id="0" w:name="_Acknowledgements"/>
      <w:bookmarkStart w:id="1" w:name="_Toc525556685"/>
      <w:bookmarkEnd w:id="0"/>
      <w:r w:rsidRPr="00CC402C">
        <w:lastRenderedPageBreak/>
        <w:t>Acknowledgements</w:t>
      </w:r>
      <w:bookmarkEnd w:id="1"/>
    </w:p>
    <w:p w14:paraId="40843203" w14:textId="31339F53" w:rsidR="00D57DCE" w:rsidRPr="0012725D" w:rsidRDefault="005359F4" w:rsidP="00A140C1">
      <w:pPr>
        <w:pStyle w:val="BodyText"/>
        <w:spacing w:after="240"/>
      </w:pPr>
      <w:r>
        <w:t xml:space="preserve">The </w:t>
      </w:r>
      <w:r w:rsidR="00A140C1">
        <w:t xml:space="preserve">National Strategic </w:t>
      </w:r>
      <w:r>
        <w:t>Action Plan</w:t>
      </w:r>
      <w:r w:rsidR="005A75C0" w:rsidRPr="0012725D">
        <w:t xml:space="preserve"> </w:t>
      </w:r>
      <w:r w:rsidR="00A140C1">
        <w:t xml:space="preserve">for Macular Disease (the Action Plan) </w:t>
      </w:r>
      <w:r w:rsidR="005A75C0" w:rsidRPr="0012725D">
        <w:t>has been developed by</w:t>
      </w:r>
      <w:r>
        <w:t xml:space="preserve"> M</w:t>
      </w:r>
      <w:r w:rsidR="00A140C1">
        <w:t xml:space="preserve">acular </w:t>
      </w:r>
      <w:r>
        <w:t>D</w:t>
      </w:r>
      <w:r w:rsidR="00A140C1">
        <w:t xml:space="preserve">isease </w:t>
      </w:r>
      <w:r>
        <w:t>F</w:t>
      </w:r>
      <w:r w:rsidR="00A140C1">
        <w:t xml:space="preserve">oundation </w:t>
      </w:r>
      <w:r>
        <w:t>A</w:t>
      </w:r>
      <w:r w:rsidR="00A140C1">
        <w:t>ustralia (MDFA)</w:t>
      </w:r>
      <w:r w:rsidR="005A75C0" w:rsidRPr="0012725D">
        <w:t>, with valued input from a</w:t>
      </w:r>
      <w:r w:rsidR="005A75C0">
        <w:t xml:space="preserve"> </w:t>
      </w:r>
      <w:r w:rsidR="005A75C0" w:rsidRPr="004B3770">
        <w:t>Macular Disease</w:t>
      </w:r>
      <w:r w:rsidR="005A75C0" w:rsidRPr="0012725D">
        <w:t xml:space="preserve"> Expert Advisory Group comprised of representatives from:</w:t>
      </w:r>
    </w:p>
    <w:p w14:paraId="3BA992E2" w14:textId="57517932" w:rsidR="005A75C0" w:rsidRPr="006103ED" w:rsidRDefault="005A75C0" w:rsidP="007320E1">
      <w:pPr>
        <w:pStyle w:val="Bullet2ndlevel"/>
        <w:numPr>
          <w:ilvl w:val="0"/>
          <w:numId w:val="17"/>
        </w:numPr>
        <w:spacing w:line="360" w:lineRule="auto"/>
      </w:pPr>
      <w:r w:rsidRPr="006103ED">
        <w:t>MDFA</w:t>
      </w:r>
      <w:r>
        <w:t>;</w:t>
      </w:r>
    </w:p>
    <w:p w14:paraId="7374C430" w14:textId="2653C777" w:rsidR="005A75C0" w:rsidRPr="006103ED" w:rsidRDefault="005A75C0" w:rsidP="007320E1">
      <w:pPr>
        <w:pStyle w:val="Bullet2ndlevel"/>
        <w:numPr>
          <w:ilvl w:val="0"/>
          <w:numId w:val="17"/>
        </w:numPr>
        <w:spacing w:line="360" w:lineRule="auto"/>
      </w:pPr>
      <w:r w:rsidRPr="006103ED">
        <w:t>Royal Australian and New Zealand College of Ophthalmologists (RANZCO)</w:t>
      </w:r>
      <w:r>
        <w:t>;</w:t>
      </w:r>
    </w:p>
    <w:p w14:paraId="61974857" w14:textId="50F4A7F1" w:rsidR="005A75C0" w:rsidRPr="006103ED" w:rsidRDefault="005A75C0" w:rsidP="007320E1">
      <w:pPr>
        <w:pStyle w:val="Bullet2ndlevel"/>
        <w:numPr>
          <w:ilvl w:val="0"/>
          <w:numId w:val="17"/>
        </w:numPr>
        <w:spacing w:line="360" w:lineRule="auto"/>
      </w:pPr>
      <w:r w:rsidRPr="006103ED">
        <w:t>Vision 2020 Australia</w:t>
      </w:r>
      <w:r>
        <w:t>;</w:t>
      </w:r>
    </w:p>
    <w:p w14:paraId="03BF28D2" w14:textId="363ABEF9" w:rsidR="005A75C0" w:rsidRPr="006103ED" w:rsidRDefault="005A75C0" w:rsidP="007320E1">
      <w:pPr>
        <w:pStyle w:val="Bullet2ndlevel"/>
        <w:numPr>
          <w:ilvl w:val="0"/>
          <w:numId w:val="17"/>
        </w:numPr>
        <w:spacing w:line="360" w:lineRule="auto"/>
      </w:pPr>
      <w:r w:rsidRPr="006103ED">
        <w:t>Vision Australia</w:t>
      </w:r>
      <w:r>
        <w:t>;</w:t>
      </w:r>
    </w:p>
    <w:p w14:paraId="578DB364" w14:textId="41139B75" w:rsidR="005A75C0" w:rsidRPr="006103ED" w:rsidRDefault="005A75C0" w:rsidP="007320E1">
      <w:pPr>
        <w:pStyle w:val="Bullet2ndlevel"/>
        <w:numPr>
          <w:ilvl w:val="0"/>
          <w:numId w:val="17"/>
        </w:numPr>
        <w:spacing w:line="360" w:lineRule="auto"/>
      </w:pPr>
      <w:r w:rsidRPr="006103ED">
        <w:t>Optometry Australia</w:t>
      </w:r>
      <w:r>
        <w:t>; and</w:t>
      </w:r>
    </w:p>
    <w:p w14:paraId="78F9637F" w14:textId="514F11DC" w:rsidR="00D57DCE" w:rsidRDefault="005A75C0" w:rsidP="007320E1">
      <w:pPr>
        <w:pStyle w:val="Bullet2ndlevel"/>
        <w:numPr>
          <w:ilvl w:val="0"/>
          <w:numId w:val="17"/>
        </w:numPr>
        <w:spacing w:after="240" w:line="360" w:lineRule="auto"/>
        <w:ind w:left="1077" w:hanging="357"/>
      </w:pPr>
      <w:r>
        <w:t>l</w:t>
      </w:r>
      <w:r w:rsidRPr="006103ED">
        <w:t>eading clinicians and researchers in macular disease</w:t>
      </w:r>
      <w:r>
        <w:t>.</w:t>
      </w:r>
    </w:p>
    <w:p w14:paraId="7DAA544F" w14:textId="4A83024A" w:rsidR="005A75C0" w:rsidRDefault="005A75C0" w:rsidP="00FF7FB3">
      <w:pPr>
        <w:pStyle w:val="BodyText"/>
      </w:pPr>
      <w:r w:rsidRPr="0012725D">
        <w:t xml:space="preserve">The many individuals and organisations who have given their time and expertise in the development of this Action Plan should also be acknowledged. </w:t>
      </w:r>
    </w:p>
    <w:p w14:paraId="406DE948" w14:textId="77777777" w:rsidR="009C572A" w:rsidRDefault="009C572A" w:rsidP="0020599E">
      <w:pPr>
        <w:pStyle w:val="BodyText"/>
      </w:pPr>
    </w:p>
    <w:p w14:paraId="7FFC15F1" w14:textId="77777777" w:rsidR="00294F8E" w:rsidRDefault="00294F8E" w:rsidP="0020599E">
      <w:pPr>
        <w:pStyle w:val="BodyText"/>
      </w:pPr>
    </w:p>
    <w:p w14:paraId="4D5A1E45" w14:textId="564B126F" w:rsidR="00294F8E" w:rsidRDefault="00294F8E" w:rsidP="0020599E">
      <w:pPr>
        <w:pStyle w:val="BodyText"/>
        <w:sectPr w:rsidR="00294F8E" w:rsidSect="004016B0">
          <w:endnotePr>
            <w:numFmt w:val="decimal"/>
          </w:endnotePr>
          <w:type w:val="continuous"/>
          <w:pgSz w:w="11906" w:h="16838"/>
          <w:pgMar w:top="709" w:right="1418" w:bottom="709" w:left="1418" w:header="709" w:footer="567" w:gutter="0"/>
          <w:cols w:space="708"/>
          <w:docGrid w:linePitch="360"/>
        </w:sectPr>
      </w:pPr>
    </w:p>
    <w:p w14:paraId="2B3D9931" w14:textId="2FC2CF3F" w:rsidR="007B1AEF" w:rsidRPr="00805D19" w:rsidRDefault="007B1AEF" w:rsidP="00805D19">
      <w:pPr>
        <w:pStyle w:val="Heading1"/>
        <w:rPr>
          <w:rStyle w:val="A1"/>
          <w:rFonts w:cstheme="majorBidi"/>
          <w:color w:val="00338D"/>
          <w:sz w:val="52"/>
          <w:szCs w:val="32"/>
        </w:rPr>
      </w:pPr>
      <w:bookmarkStart w:id="2" w:name="_Executive__Summary"/>
      <w:bookmarkEnd w:id="2"/>
      <w:r w:rsidRPr="00805D19">
        <w:lastRenderedPageBreak/>
        <w:t>Executive Summary</w:t>
      </w:r>
    </w:p>
    <w:p w14:paraId="752AC3DD" w14:textId="229E70D9" w:rsidR="007B1AEF" w:rsidRPr="005A6A4E" w:rsidRDefault="007B1AEF" w:rsidP="005918CB">
      <w:pPr>
        <w:pStyle w:val="StyleIntroText1"/>
      </w:pPr>
      <w:r w:rsidRPr="005A6A4E">
        <w:t xml:space="preserve">The Australian </w:t>
      </w:r>
      <w:r w:rsidR="00110906" w:rsidRPr="005A6A4E">
        <w:t>National Strategic Action Plan</w:t>
      </w:r>
      <w:r w:rsidRPr="005A6A4E">
        <w:t xml:space="preserve"> for</w:t>
      </w:r>
      <w:r w:rsidR="00081D0B" w:rsidRPr="005A6A4E">
        <w:t xml:space="preserve"> </w:t>
      </w:r>
      <w:r w:rsidRPr="005A6A4E">
        <w:t>Macular</w:t>
      </w:r>
      <w:r w:rsidR="00B156A4" w:rsidRPr="005A6A4E">
        <w:t xml:space="preserve"> </w:t>
      </w:r>
      <w:r w:rsidRPr="005A6A4E">
        <w:t xml:space="preserve">Disease (the </w:t>
      </w:r>
      <w:r w:rsidR="00E23E1F" w:rsidRPr="005A6A4E">
        <w:t xml:space="preserve">Action </w:t>
      </w:r>
      <w:r w:rsidRPr="005A6A4E">
        <w:t>Plan) aims to outline Australia’s national</w:t>
      </w:r>
      <w:r w:rsidR="00B156A4" w:rsidRPr="005A6A4E">
        <w:t xml:space="preserve"> </w:t>
      </w:r>
      <w:r w:rsidRPr="005A6A4E">
        <w:t>response to macular disease and inform how limited health</w:t>
      </w:r>
      <w:r w:rsidR="00B156A4" w:rsidRPr="005A6A4E">
        <w:t xml:space="preserve"> </w:t>
      </w:r>
      <w:r w:rsidRPr="005A6A4E">
        <w:t>care resources can be better coordinated and targeted across all levels of government.</w:t>
      </w:r>
    </w:p>
    <w:p w14:paraId="04A8F80A" w14:textId="77777777" w:rsidR="007B1AEF" w:rsidRPr="007B1AEF" w:rsidRDefault="007B1AEF" w:rsidP="00966095">
      <w:pPr>
        <w:pStyle w:val="BodyText"/>
        <w:rPr>
          <w:rStyle w:val="A1"/>
          <w:rFonts w:cstheme="minorBidi"/>
          <w:color w:val="auto"/>
          <w:szCs w:val="22"/>
        </w:rPr>
      </w:pPr>
      <w:r w:rsidRPr="00493721">
        <w:rPr>
          <w:rStyle w:val="A1"/>
          <w:rFonts w:cstheme="minorBidi"/>
          <w:color w:val="auto"/>
        </w:rPr>
        <w:t xml:space="preserve">This Action Plan responds to the unique challenges of macular disease in </w:t>
      </w:r>
      <w:r w:rsidRPr="007B1AEF">
        <w:rPr>
          <w:rStyle w:val="A1"/>
          <w:rFonts w:cstheme="minorBidi"/>
          <w:color w:val="auto"/>
          <w:szCs w:val="22"/>
        </w:rPr>
        <w:t>Australia. As the leading cause of severe vision loss and blindness in Australia, macular disease affects people of all ages.</w:t>
      </w:r>
      <w:r w:rsidR="00E50CE4">
        <w:rPr>
          <w:rStyle w:val="A1"/>
          <w:rFonts w:cstheme="minorBidi"/>
          <w:color w:val="auto"/>
          <w:szCs w:val="22"/>
        </w:rPr>
        <w:t xml:space="preserve"> </w:t>
      </w:r>
      <w:r w:rsidR="00447BBA">
        <w:rPr>
          <w:rStyle w:val="A1"/>
          <w:rFonts w:cstheme="minorBidi"/>
          <w:color w:val="auto"/>
          <w:szCs w:val="22"/>
        </w:rPr>
        <w:t>‘</w:t>
      </w:r>
      <w:r w:rsidR="00447BBA" w:rsidRPr="00235467">
        <w:rPr>
          <w:rStyle w:val="A1"/>
          <w:rFonts w:cstheme="minorHAnsi"/>
        </w:rPr>
        <w:t>M</w:t>
      </w:r>
      <w:r w:rsidR="002F26DC" w:rsidRPr="00235467">
        <w:rPr>
          <w:rStyle w:val="A1"/>
          <w:rFonts w:cstheme="minorHAnsi"/>
        </w:rPr>
        <w:t xml:space="preserve">acular disease’ </w:t>
      </w:r>
      <w:r w:rsidR="00447BBA">
        <w:rPr>
          <w:rStyle w:val="A1"/>
          <w:rFonts w:cstheme="minorHAnsi"/>
        </w:rPr>
        <w:t>covers</w:t>
      </w:r>
      <w:r w:rsidR="002F26DC" w:rsidRPr="00235467">
        <w:rPr>
          <w:rStyle w:val="A1"/>
          <w:rFonts w:cstheme="minorHAnsi"/>
        </w:rPr>
        <w:t xml:space="preserve"> a range of conditions that affect the central retina (the macula) at the back of the eye</w:t>
      </w:r>
      <w:r w:rsidR="004406EF">
        <w:rPr>
          <w:rStyle w:val="A1"/>
          <w:rFonts w:cstheme="minorHAnsi"/>
        </w:rPr>
        <w:t>.</w:t>
      </w:r>
      <w:r w:rsidR="00F86CC5">
        <w:rPr>
          <w:rStyle w:val="A1"/>
          <w:rFonts w:cstheme="minorHAnsi"/>
        </w:rPr>
        <w:t xml:space="preserve"> </w:t>
      </w:r>
      <w:r w:rsidRPr="007B1AEF">
        <w:rPr>
          <w:rStyle w:val="A1"/>
          <w:rFonts w:cstheme="minorBidi"/>
          <w:color w:val="auto"/>
          <w:szCs w:val="22"/>
        </w:rPr>
        <w:t xml:space="preserve">It is estimated there are approximately 8.5 million people over the age of 50 years at risk of macular disease and </w:t>
      </w:r>
      <w:r w:rsidR="008B2C0E">
        <w:rPr>
          <w:rStyle w:val="A1"/>
          <w:rFonts w:cstheme="minorBidi"/>
          <w:color w:val="auto"/>
          <w:szCs w:val="22"/>
        </w:rPr>
        <w:t>over 1.7</w:t>
      </w:r>
      <w:r w:rsidRPr="007B1AEF">
        <w:rPr>
          <w:rStyle w:val="A1"/>
          <w:rFonts w:cstheme="minorBidi"/>
          <w:color w:val="auto"/>
          <w:szCs w:val="22"/>
        </w:rPr>
        <w:t xml:space="preserve"> million Australians have some evidence of macular disease. </w:t>
      </w:r>
    </w:p>
    <w:p w14:paraId="614049C2" w14:textId="77777777" w:rsidR="007B1AEF" w:rsidRPr="007B1AEF" w:rsidRDefault="007B1AEF" w:rsidP="00966095">
      <w:pPr>
        <w:pStyle w:val="BodyText"/>
        <w:rPr>
          <w:rStyle w:val="A1"/>
          <w:rFonts w:cstheme="minorBidi"/>
          <w:color w:val="auto"/>
          <w:szCs w:val="22"/>
        </w:rPr>
      </w:pPr>
      <w:r w:rsidRPr="007B1AEF">
        <w:t>Australia is a world leader in fighting macular disease. Over the past decade key stakeholders from across the health sector united in a unique collaboration to help change the lives of thousands of Australians living with macular disease. This collaboration between government, health care professionals, research agencies, the pharmaceuticals industry and Macular Disease Foundation Australia</w:t>
      </w:r>
      <w:r w:rsidR="00D44D33">
        <w:t xml:space="preserve"> (MDFA)</w:t>
      </w:r>
      <w:r w:rsidRPr="007B1AEF">
        <w:t>, has delivered a continuum of care for Australians from awareness and prevention to management and support of those living with or at risk of macular disease.</w:t>
      </w:r>
    </w:p>
    <w:p w14:paraId="7A5A852B" w14:textId="77777777" w:rsidR="007B1AEF" w:rsidRPr="007B1AEF" w:rsidRDefault="007B1AEF" w:rsidP="00966095">
      <w:pPr>
        <w:pStyle w:val="BodyText"/>
      </w:pPr>
      <w:r w:rsidRPr="007B1AEF">
        <w:t>This Action Plan identifies the most effective and appropriate interventions to reduce the incidence and impact of macular disease. It recognises the social and economic burden of the disease and provides action areas that:</w:t>
      </w:r>
    </w:p>
    <w:p w14:paraId="7DB3BFD3" w14:textId="77777777" w:rsidR="007B1AEF" w:rsidRPr="007B1AEF" w:rsidRDefault="007B1AEF" w:rsidP="00966095">
      <w:pPr>
        <w:pStyle w:val="BodyText"/>
      </w:pPr>
      <w:r w:rsidRPr="007B1AEF">
        <w:t>Prevent, detect and manage macular disease</w:t>
      </w:r>
    </w:p>
    <w:p w14:paraId="73D2EF92" w14:textId="77777777" w:rsidR="007B1AEF" w:rsidRPr="007B1AEF" w:rsidRDefault="007B1AEF" w:rsidP="00966095">
      <w:pPr>
        <w:pStyle w:val="BodyText"/>
      </w:pPr>
      <w:r w:rsidRPr="007B1AEF">
        <w:t>Improve macular disease-related services and care</w:t>
      </w:r>
    </w:p>
    <w:p w14:paraId="7E3D9FDB" w14:textId="77777777" w:rsidR="007B1AEF" w:rsidRPr="007B1AEF" w:rsidRDefault="007B1AEF" w:rsidP="00966095">
      <w:pPr>
        <w:pStyle w:val="BodyText"/>
      </w:pPr>
      <w:r w:rsidRPr="007B1AEF">
        <w:t>Promote collaboration across the macular disease community</w:t>
      </w:r>
    </w:p>
    <w:p w14:paraId="1D2AA373" w14:textId="77777777" w:rsidR="007B1AEF" w:rsidRPr="007B1AEF" w:rsidRDefault="007B1AEF" w:rsidP="00966095">
      <w:pPr>
        <w:pStyle w:val="BodyText"/>
      </w:pPr>
      <w:r w:rsidRPr="007B1AEF">
        <w:t>Facilitate coordinated and integrated care for clients</w:t>
      </w:r>
    </w:p>
    <w:p w14:paraId="07CD353E" w14:textId="77777777" w:rsidR="007B1AEF" w:rsidRPr="007B1AEF" w:rsidRDefault="007B1AEF" w:rsidP="00966095">
      <w:pPr>
        <w:pStyle w:val="BodyText"/>
      </w:pPr>
      <w:r w:rsidRPr="007B1AEF">
        <w:t xml:space="preserve">Increase recognition of the needs of people affected by macular disease </w:t>
      </w:r>
    </w:p>
    <w:p w14:paraId="6680436B" w14:textId="77777777" w:rsidR="007B1AEF" w:rsidRPr="007B1AEF" w:rsidRDefault="007B1AEF" w:rsidP="00966095">
      <w:pPr>
        <w:pStyle w:val="BodyText"/>
      </w:pPr>
      <w:r w:rsidRPr="007B1AEF">
        <w:t xml:space="preserve">A multi-sectoral response, led by governments, and implemented at the local level is required to achieve these actions. This Action Plan provides the necessary framework for collaborative efforts by governments and other parts of the community, including people living with macular disease, health care professionals, non-government organisations, researchers, families, carers, communities and industry, to reduce the incidence and impact of macular disease. </w:t>
      </w:r>
    </w:p>
    <w:p w14:paraId="35B7DB78" w14:textId="77777777" w:rsidR="007B1AEF" w:rsidRDefault="007B1AEF" w:rsidP="007B1AEF">
      <w:pPr>
        <w:pStyle w:val="BodyText"/>
      </w:pPr>
    </w:p>
    <w:p w14:paraId="332B0040" w14:textId="77777777" w:rsidR="00512EB6" w:rsidRPr="00512EB6" w:rsidRDefault="00512EB6" w:rsidP="00512EB6"/>
    <w:p w14:paraId="2EBE1F33" w14:textId="77777777" w:rsidR="00512EB6" w:rsidRPr="00512EB6" w:rsidRDefault="00512EB6" w:rsidP="00512EB6"/>
    <w:p w14:paraId="299B90AA" w14:textId="77777777" w:rsidR="00512EB6" w:rsidRPr="00512EB6" w:rsidRDefault="00512EB6" w:rsidP="00512EB6"/>
    <w:p w14:paraId="61A74D0A" w14:textId="0C4CE12F" w:rsidR="00512EB6" w:rsidRPr="00512EB6" w:rsidRDefault="00512EB6" w:rsidP="00512EB6">
      <w:pPr>
        <w:tabs>
          <w:tab w:val="left" w:pos="6022"/>
        </w:tabs>
        <w:sectPr w:rsidR="00512EB6" w:rsidRPr="00512EB6" w:rsidSect="004D6518">
          <w:headerReference w:type="default" r:id="rId15"/>
          <w:footerReference w:type="default" r:id="rId16"/>
          <w:headerReference w:type="first" r:id="rId17"/>
          <w:footerReference w:type="first" r:id="rId18"/>
          <w:endnotePr>
            <w:numFmt w:val="decimal"/>
          </w:endnotePr>
          <w:pgSz w:w="11906" w:h="16838"/>
          <w:pgMar w:top="993" w:right="1418" w:bottom="709" w:left="1418" w:header="709" w:footer="567" w:gutter="0"/>
          <w:cols w:space="708"/>
          <w:docGrid w:linePitch="360"/>
        </w:sectPr>
      </w:pPr>
      <w:r>
        <w:tab/>
      </w:r>
    </w:p>
    <w:p w14:paraId="27C9B37D" w14:textId="77777777" w:rsidR="009F1B84" w:rsidRPr="005A6A4E" w:rsidRDefault="009F1B84" w:rsidP="005918CB">
      <w:pPr>
        <w:pStyle w:val="StyleIntroText1"/>
      </w:pPr>
      <w:r w:rsidRPr="005A6A4E">
        <w:rPr>
          <w:rStyle w:val="A1"/>
          <w:rFonts w:cstheme="minorBidi"/>
          <w:color w:val="595959" w:themeColor="text1" w:themeTint="A6"/>
          <w:sz w:val="32"/>
          <w:szCs w:val="22"/>
        </w:rPr>
        <w:lastRenderedPageBreak/>
        <w:t>As the leading cause of severe vision loss and blindness in Australia, macular disease affects people of all ages. It is estimated there are approximately 8.5 million people over the age of 50 years at risk of macular disease and over 1.7 million Australians have some evidence of macular disease.</w:t>
      </w:r>
    </w:p>
    <w:p w14:paraId="6A436B6C" w14:textId="0118999C" w:rsidR="007B1AEF" w:rsidRDefault="007B1AEF" w:rsidP="009F1B84">
      <w:pPr>
        <w:pStyle w:val="BodyText"/>
      </w:pPr>
      <w:r w:rsidRPr="007B1AEF">
        <w:t xml:space="preserve">The vision of this Action Plan is to strengthen all sectors in developing, implementing and evaluating an integrated and coordinated approach for reducing the social, human and economic impact of macular disease in Australia. To achieve this, </w:t>
      </w:r>
      <w:r w:rsidRPr="008B2853">
        <w:t>th</w:t>
      </w:r>
      <w:r w:rsidR="007D1150" w:rsidRPr="008B2853">
        <w:t>e</w:t>
      </w:r>
      <w:r w:rsidRPr="008B2853">
        <w:t xml:space="preserve"> Action Plan</w:t>
      </w:r>
      <w:r w:rsidR="007D1150" w:rsidRPr="008B2853">
        <w:t xml:space="preserve"> has</w:t>
      </w:r>
      <w:r w:rsidRPr="008B2853">
        <w:t xml:space="preserve"> four</w:t>
      </w:r>
      <w:r w:rsidRPr="007B1AEF">
        <w:t xml:space="preserve"> key pillars with potential areas for action and measures of progress</w:t>
      </w:r>
      <w:r w:rsidR="00D76309">
        <w:t>:</w:t>
      </w:r>
    </w:p>
    <w:p w14:paraId="377CF290" w14:textId="77777777" w:rsidR="007B1AEF" w:rsidRPr="00966095" w:rsidRDefault="007B1AEF" w:rsidP="007320E1">
      <w:pPr>
        <w:pStyle w:val="Numberbullet1stlevel"/>
        <w:numPr>
          <w:ilvl w:val="0"/>
          <w:numId w:val="18"/>
        </w:numPr>
        <w:rPr>
          <w:rStyle w:val="Strong"/>
        </w:rPr>
      </w:pPr>
      <w:r w:rsidRPr="00966095">
        <w:rPr>
          <w:rStyle w:val="Strong"/>
        </w:rPr>
        <w:t xml:space="preserve">Prevention and early detection </w:t>
      </w:r>
    </w:p>
    <w:p w14:paraId="4F726078" w14:textId="77777777" w:rsidR="007B1AEF" w:rsidRPr="007B1AEF" w:rsidRDefault="007B1AEF" w:rsidP="005968DD">
      <w:pPr>
        <w:pStyle w:val="BodyText"/>
        <w:ind w:firstLine="360"/>
        <w:rPr>
          <w:rStyle w:val="Heading7Char"/>
          <w:rFonts w:ascii="Univers 45 Light" w:eastAsiaTheme="minorHAnsi" w:hAnsi="Univers 45 Light" w:cstheme="minorBidi"/>
          <w:i w:val="0"/>
          <w:iCs w:val="0"/>
          <w:color w:val="auto"/>
        </w:rPr>
      </w:pPr>
      <w:r w:rsidRPr="007B1AEF">
        <w:t>Prevention and early detection of macular disease and prevention of vision loss and blindness</w:t>
      </w:r>
      <w:r w:rsidRPr="007B1AEF">
        <w:rPr>
          <w:rStyle w:val="Heading7Char"/>
          <w:rFonts w:ascii="Univers 45 Light" w:eastAsiaTheme="minorHAnsi" w:hAnsi="Univers 45 Light" w:cstheme="minorBidi"/>
          <w:i w:val="0"/>
          <w:iCs w:val="0"/>
          <w:color w:val="auto"/>
        </w:rPr>
        <w:t>.</w:t>
      </w:r>
    </w:p>
    <w:p w14:paraId="71EBB37B" w14:textId="77777777" w:rsidR="007B1AEF" w:rsidRPr="00966095" w:rsidRDefault="007B1AEF" w:rsidP="007320E1">
      <w:pPr>
        <w:pStyle w:val="Numberbullet1stlevel"/>
        <w:numPr>
          <w:ilvl w:val="0"/>
          <w:numId w:val="18"/>
        </w:numPr>
        <w:rPr>
          <w:rStyle w:val="Strong"/>
        </w:rPr>
      </w:pPr>
      <w:r w:rsidRPr="00966095">
        <w:rPr>
          <w:rStyle w:val="Strong"/>
        </w:rPr>
        <w:t xml:space="preserve">Treatment </w:t>
      </w:r>
    </w:p>
    <w:p w14:paraId="7A51785B" w14:textId="77777777" w:rsidR="007B1AEF" w:rsidRPr="007B1AEF" w:rsidRDefault="007B1AEF" w:rsidP="005968DD">
      <w:pPr>
        <w:pStyle w:val="BodyText"/>
        <w:ind w:left="360"/>
        <w:rPr>
          <w:rStyle w:val="Heading7Char"/>
          <w:rFonts w:ascii="Univers 45 Light" w:eastAsiaTheme="minorHAnsi" w:hAnsi="Univers 45 Light" w:cstheme="minorBidi"/>
          <w:i w:val="0"/>
          <w:iCs w:val="0"/>
          <w:color w:val="auto"/>
        </w:rPr>
      </w:pPr>
      <w:r w:rsidRPr="007B1AEF">
        <w:t>P</w:t>
      </w:r>
      <w:r w:rsidRPr="007B1AEF">
        <w:rPr>
          <w:rStyle w:val="Heading7Char"/>
          <w:rFonts w:ascii="Univers 45 Light" w:eastAsiaTheme="minorHAnsi" w:hAnsi="Univers 45 Light" w:cstheme="minorBidi"/>
          <w:i w:val="0"/>
          <w:iCs w:val="0"/>
          <w:color w:val="auto"/>
        </w:rPr>
        <w:t>eople with macular disease should achieve the best possible outcomes through access to transformative, evidence-based affordable treatments and services.</w:t>
      </w:r>
    </w:p>
    <w:p w14:paraId="228332DF" w14:textId="5D47AAF2" w:rsidR="007B1AEF" w:rsidRPr="00966095" w:rsidRDefault="007B1AEF" w:rsidP="007320E1">
      <w:pPr>
        <w:pStyle w:val="Numberbullet1stlevel"/>
        <w:numPr>
          <w:ilvl w:val="0"/>
          <w:numId w:val="18"/>
        </w:numPr>
        <w:rPr>
          <w:rStyle w:val="Strong"/>
        </w:rPr>
      </w:pPr>
      <w:r w:rsidRPr="00966095">
        <w:rPr>
          <w:rStyle w:val="Strong"/>
        </w:rPr>
        <w:t>Support</w:t>
      </w:r>
    </w:p>
    <w:p w14:paraId="1E435993" w14:textId="77777777" w:rsidR="007B1AEF" w:rsidRPr="007B1AEF" w:rsidRDefault="007B1AEF" w:rsidP="005968DD">
      <w:pPr>
        <w:pStyle w:val="BodyText"/>
        <w:ind w:left="360"/>
        <w:rPr>
          <w:rStyle w:val="Heading7Char"/>
          <w:rFonts w:ascii="Univers 45 Light" w:eastAsiaTheme="minorHAnsi" w:hAnsi="Univers 45 Light" w:cstheme="minorBidi"/>
          <w:i w:val="0"/>
          <w:iCs w:val="0"/>
          <w:color w:val="auto"/>
        </w:rPr>
      </w:pPr>
      <w:r w:rsidRPr="007B1AEF">
        <w:rPr>
          <w:rStyle w:val="Heading7Char"/>
          <w:rFonts w:ascii="Univers 45 Light" w:eastAsiaTheme="minorHAnsi" w:hAnsi="Univers 45 Light" w:cstheme="minorBidi"/>
          <w:i w:val="0"/>
          <w:iCs w:val="0"/>
          <w:color w:val="auto"/>
        </w:rPr>
        <w:t>People with macular disease should be able to access support that enables them to fully participate in their communities.</w:t>
      </w:r>
    </w:p>
    <w:p w14:paraId="18D01799" w14:textId="77777777" w:rsidR="007B1AEF" w:rsidRPr="00966095" w:rsidRDefault="007B1AEF" w:rsidP="007320E1">
      <w:pPr>
        <w:pStyle w:val="Numberbullet1stlevel"/>
        <w:numPr>
          <w:ilvl w:val="0"/>
          <w:numId w:val="18"/>
        </w:numPr>
        <w:rPr>
          <w:rStyle w:val="Strong"/>
        </w:rPr>
      </w:pPr>
      <w:r w:rsidRPr="00966095">
        <w:rPr>
          <w:rStyle w:val="Strong"/>
        </w:rPr>
        <w:t>Data and research</w:t>
      </w:r>
    </w:p>
    <w:p w14:paraId="02260F18" w14:textId="5933B2A2" w:rsidR="007B1AEF" w:rsidRPr="007B1AEF" w:rsidRDefault="007B1AEF" w:rsidP="005968DD">
      <w:pPr>
        <w:pStyle w:val="BodyText"/>
        <w:ind w:left="360"/>
        <w:rPr>
          <w:rStyle w:val="Heading7Char"/>
          <w:rFonts w:ascii="Univers 45 Light" w:eastAsiaTheme="minorHAnsi" w:hAnsi="Univers 45 Light" w:cstheme="minorBidi"/>
          <w:i w:val="0"/>
          <w:iCs w:val="0"/>
          <w:color w:val="auto"/>
        </w:rPr>
      </w:pPr>
      <w:r w:rsidRPr="007B1AEF">
        <w:t>Improving the capture and</w:t>
      </w:r>
      <w:r w:rsidRPr="007B1AEF">
        <w:rPr>
          <w:rStyle w:val="Heading7Char"/>
          <w:rFonts w:ascii="Univers 45 Light" w:eastAsiaTheme="minorHAnsi" w:hAnsi="Univers 45 Light" w:cstheme="minorBidi"/>
          <w:i w:val="0"/>
          <w:iCs w:val="0"/>
          <w:color w:val="auto"/>
        </w:rPr>
        <w:t xml:space="preserve"> use of </w:t>
      </w:r>
      <w:proofErr w:type="gramStart"/>
      <w:r w:rsidRPr="007B1AEF">
        <w:rPr>
          <w:rStyle w:val="Heading7Char"/>
          <w:rFonts w:ascii="Univers 45 Light" w:eastAsiaTheme="minorHAnsi" w:hAnsi="Univers 45 Light" w:cstheme="minorBidi"/>
          <w:i w:val="0"/>
          <w:iCs w:val="0"/>
          <w:color w:val="auto"/>
        </w:rPr>
        <w:t>data</w:t>
      </w:r>
      <w:r w:rsidR="0052554E">
        <w:rPr>
          <w:rStyle w:val="Heading7Char"/>
          <w:rFonts w:ascii="Univers 45 Light" w:eastAsiaTheme="minorHAnsi" w:hAnsi="Univers 45 Light" w:cstheme="minorBidi"/>
          <w:i w:val="0"/>
          <w:iCs w:val="0"/>
          <w:color w:val="auto"/>
        </w:rPr>
        <w:t>,</w:t>
      </w:r>
      <w:r w:rsidR="005968DD">
        <w:rPr>
          <w:rStyle w:val="Heading7Char"/>
          <w:rFonts w:ascii="Univers 45 Light" w:eastAsiaTheme="minorHAnsi" w:hAnsi="Univers 45 Light" w:cstheme="minorBidi"/>
          <w:i w:val="0"/>
          <w:iCs w:val="0"/>
          <w:color w:val="auto"/>
        </w:rPr>
        <w:t xml:space="preserve"> </w:t>
      </w:r>
      <w:r w:rsidR="0052554E">
        <w:rPr>
          <w:rStyle w:val="Heading7Char"/>
          <w:rFonts w:ascii="Univers 45 Light" w:eastAsiaTheme="minorHAnsi" w:hAnsi="Univers 45 Light" w:cstheme="minorBidi"/>
          <w:i w:val="0"/>
          <w:iCs w:val="0"/>
          <w:color w:val="auto"/>
        </w:rPr>
        <w:t>and</w:t>
      </w:r>
      <w:proofErr w:type="gramEnd"/>
      <w:r w:rsidR="0052554E">
        <w:rPr>
          <w:rStyle w:val="Heading7Char"/>
          <w:rFonts w:ascii="Univers 45 Light" w:eastAsiaTheme="minorHAnsi" w:hAnsi="Univers 45 Light" w:cstheme="minorBidi"/>
          <w:i w:val="0"/>
          <w:iCs w:val="0"/>
          <w:color w:val="auto"/>
        </w:rPr>
        <w:t xml:space="preserve"> </w:t>
      </w:r>
      <w:r w:rsidRPr="007B1AEF">
        <w:rPr>
          <w:rStyle w:val="Heading7Char"/>
          <w:rFonts w:ascii="Univers 45 Light" w:eastAsiaTheme="minorHAnsi" w:hAnsi="Univers 45 Light" w:cstheme="minorBidi"/>
          <w:i w:val="0"/>
          <w:iCs w:val="0"/>
          <w:color w:val="auto"/>
        </w:rPr>
        <w:t>strengthen treatment and support for people with eye health diseases through transformative research.</w:t>
      </w:r>
    </w:p>
    <w:p w14:paraId="091DBC47" w14:textId="77777777" w:rsidR="007B1AEF" w:rsidRPr="007B1AEF" w:rsidRDefault="00BB76CB" w:rsidP="009F1B84">
      <w:pPr>
        <w:pStyle w:val="BodyText"/>
      </w:pPr>
      <w:r>
        <w:rPr>
          <w:rStyle w:val="Heading7Char"/>
          <w:rFonts w:ascii="Univers 45 Light" w:eastAsiaTheme="minorHAnsi" w:hAnsi="Univers 45 Light" w:cstheme="minorBidi"/>
          <w:i w:val="0"/>
          <w:iCs w:val="0"/>
          <w:color w:val="auto"/>
        </w:rPr>
        <w:t>MDFA</w:t>
      </w:r>
      <w:r w:rsidR="007B1AEF" w:rsidRPr="007B1AEF">
        <w:rPr>
          <w:rStyle w:val="Heading7Char"/>
          <w:rFonts w:ascii="Univers 45 Light" w:eastAsiaTheme="minorHAnsi" w:hAnsi="Univers 45 Light" w:cstheme="minorBidi"/>
          <w:i w:val="0"/>
          <w:iCs w:val="0"/>
          <w:color w:val="auto"/>
        </w:rPr>
        <w:t xml:space="preserve"> led the development of this Action Plan with funding from the Australian Government Department of Health. It has been </w:t>
      </w:r>
      <w:r w:rsidR="007B1AEF" w:rsidRPr="008B2853">
        <w:rPr>
          <w:rStyle w:val="Heading7Char"/>
          <w:rFonts w:ascii="Univers 45 Light" w:eastAsiaTheme="minorHAnsi" w:hAnsi="Univers 45 Light" w:cstheme="minorBidi"/>
          <w:i w:val="0"/>
          <w:iCs w:val="0"/>
          <w:color w:val="auto"/>
        </w:rPr>
        <w:t>informed by the Macular</w:t>
      </w:r>
      <w:r w:rsidR="007B1AEF" w:rsidRPr="007B1AEF">
        <w:rPr>
          <w:rStyle w:val="Heading7Char"/>
          <w:rFonts w:ascii="Univers 45 Light" w:eastAsiaTheme="minorHAnsi" w:hAnsi="Univers 45 Light" w:cstheme="minorBidi"/>
          <w:i w:val="0"/>
          <w:iCs w:val="0"/>
          <w:color w:val="auto"/>
        </w:rPr>
        <w:t xml:space="preserve"> Disease Expert Advisory group and consultations with </w:t>
      </w:r>
      <w:r w:rsidR="007B1AEF" w:rsidRPr="007B1AEF">
        <w:t>Australians living with, and at risk of macular disease, their families and carers and key stakeholders in the eye health sector. It builds on the extensive work that has been undertaken by the many agencies involved with people who have, or are at risk of developing, macular disease.</w:t>
      </w:r>
      <w:r>
        <w:t xml:space="preserve"> It will also leverage cross</w:t>
      </w:r>
      <w:r w:rsidR="000261FD">
        <w:t>-</w:t>
      </w:r>
      <w:r>
        <w:t>sectoral activities already underway through peak bodies such as MDFA and Vision 2020.</w:t>
      </w:r>
    </w:p>
    <w:p w14:paraId="02D662F6" w14:textId="77777777" w:rsidR="00555188" w:rsidRDefault="007B1AEF" w:rsidP="009F1B84">
      <w:pPr>
        <w:pStyle w:val="BodyText"/>
        <w:rPr>
          <w:rStyle w:val="Heading7Char"/>
          <w:rFonts w:ascii="Univers 45 Light" w:eastAsiaTheme="minorHAnsi" w:hAnsi="Univers 45 Light" w:cstheme="minorBidi"/>
          <w:i w:val="0"/>
          <w:iCs w:val="0"/>
          <w:color w:val="auto"/>
        </w:rPr>
      </w:pPr>
      <w:r w:rsidRPr="007B1AEF">
        <w:t>The implementation of this Action Plan will involve collaboration across government, the eye health community and relevant organisations. S</w:t>
      </w:r>
      <w:r w:rsidRPr="007B1AEF">
        <w:rPr>
          <w:rStyle w:val="Heading7Char"/>
          <w:rFonts w:ascii="Univers 45 Light" w:eastAsiaTheme="minorHAnsi" w:hAnsi="Univers 45 Light" w:cstheme="minorBidi"/>
          <w:i w:val="0"/>
          <w:iCs w:val="0"/>
          <w:color w:val="auto"/>
        </w:rPr>
        <w:t>takeholders are encouraged to proactively seek out opportunities to develop new and strengthen existing partnerships to develop and support the achievement of this Action Plan.</w:t>
      </w:r>
    </w:p>
    <w:p w14:paraId="54CC97E2" w14:textId="14AE8864" w:rsidR="00647D69" w:rsidRPr="00294F8E" w:rsidRDefault="00647D69" w:rsidP="008002CB">
      <w:pPr>
        <w:tabs>
          <w:tab w:val="left" w:pos="6377"/>
        </w:tabs>
        <w:rPr>
          <w:rFonts w:ascii="Univers 45 Light" w:hAnsi="Univers 45 Light"/>
        </w:rPr>
        <w:sectPr w:rsidR="00647D69" w:rsidRPr="00294F8E" w:rsidSect="0077395E">
          <w:headerReference w:type="default" r:id="rId19"/>
          <w:footerReference w:type="default" r:id="rId20"/>
          <w:endnotePr>
            <w:numFmt w:val="decimal"/>
          </w:endnotePr>
          <w:pgSz w:w="11906" w:h="16838"/>
          <w:pgMar w:top="567" w:right="1418" w:bottom="709" w:left="1418" w:header="709" w:footer="567" w:gutter="0"/>
          <w:cols w:space="708"/>
          <w:docGrid w:linePitch="360"/>
        </w:sectPr>
      </w:pPr>
    </w:p>
    <w:bookmarkStart w:id="5" w:name="_Abbreviations" w:displacedByCustomXml="next"/>
    <w:bookmarkEnd w:id="5" w:displacedByCustomXml="next"/>
    <w:sdt>
      <w:sdtPr>
        <w:rPr>
          <w:rFonts w:asciiTheme="minorHAnsi" w:eastAsiaTheme="minorHAnsi" w:hAnsiTheme="minorHAnsi" w:cstheme="minorHAnsi"/>
          <w:color w:val="auto"/>
          <w:sz w:val="22"/>
          <w:szCs w:val="22"/>
        </w:rPr>
        <w:id w:val="311222897"/>
        <w:docPartObj>
          <w:docPartGallery w:val="Table of Contents"/>
          <w:docPartUnique/>
        </w:docPartObj>
      </w:sdtPr>
      <w:sdtEndPr>
        <w:rPr>
          <w:rFonts w:cstheme="minorBidi"/>
          <w:noProof/>
          <w:sz w:val="20"/>
        </w:rPr>
      </w:sdtEndPr>
      <w:sdtContent>
        <w:p w14:paraId="53A675C7" w14:textId="77777777" w:rsidR="00CE1AD4" w:rsidRDefault="00CE1AD4" w:rsidP="00CE1AD4">
          <w:pPr>
            <w:pStyle w:val="Heading1"/>
          </w:pPr>
          <w:r w:rsidRPr="00066C86">
            <w:t>Abbreviations</w:t>
          </w:r>
        </w:p>
        <w:tbl>
          <w:tblPr>
            <w:tblStyle w:val="TableGrid"/>
            <w:tblW w:w="0" w:type="auto"/>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122"/>
            <w:gridCol w:w="6938"/>
          </w:tblGrid>
          <w:tr w:rsidR="00CE1AD4" w14:paraId="530ED554" w14:textId="77777777" w:rsidTr="00CC3B0D">
            <w:tc>
              <w:tcPr>
                <w:tcW w:w="2122" w:type="dxa"/>
              </w:tcPr>
              <w:p w14:paraId="340143E9" w14:textId="77777777" w:rsidR="00CE1AD4" w:rsidRPr="00966095" w:rsidRDefault="00CE1AD4" w:rsidP="00CC3B0D">
                <w:pPr>
                  <w:rPr>
                    <w:rStyle w:val="Strong"/>
                  </w:rPr>
                </w:pPr>
                <w:r w:rsidRPr="00966095">
                  <w:rPr>
                    <w:rStyle w:val="Strong"/>
                  </w:rPr>
                  <w:t>ACCHO</w:t>
                </w:r>
              </w:p>
            </w:tc>
            <w:tc>
              <w:tcPr>
                <w:tcW w:w="6938" w:type="dxa"/>
              </w:tcPr>
              <w:p w14:paraId="2F971BB6" w14:textId="77777777" w:rsidR="00CE1AD4" w:rsidRDefault="00CE1AD4" w:rsidP="00CC3B0D">
                <w:r>
                  <w:t>Aboriginal Community Controlled Health Organisation</w:t>
                </w:r>
              </w:p>
            </w:tc>
          </w:tr>
          <w:tr w:rsidR="00CE1AD4" w14:paraId="2823291E" w14:textId="77777777" w:rsidTr="00CC3B0D">
            <w:tc>
              <w:tcPr>
                <w:tcW w:w="2122" w:type="dxa"/>
              </w:tcPr>
              <w:p w14:paraId="7B1AEAE7" w14:textId="77777777" w:rsidR="00CE1AD4" w:rsidRPr="00966095" w:rsidRDefault="00CE1AD4" w:rsidP="00CC3B0D">
                <w:pPr>
                  <w:rPr>
                    <w:rStyle w:val="Strong"/>
                  </w:rPr>
                </w:pPr>
                <w:r w:rsidRPr="00966095">
                  <w:rPr>
                    <w:rStyle w:val="Strong"/>
                  </w:rPr>
                  <w:t>AI</w:t>
                </w:r>
              </w:p>
            </w:tc>
            <w:tc>
              <w:tcPr>
                <w:tcW w:w="6938" w:type="dxa"/>
              </w:tcPr>
              <w:p w14:paraId="52B295A1" w14:textId="77777777" w:rsidR="00CE1AD4" w:rsidRDefault="00CE1AD4" w:rsidP="00CC3B0D">
                <w:r>
                  <w:t>Artificial intelligence</w:t>
                </w:r>
              </w:p>
            </w:tc>
          </w:tr>
          <w:tr w:rsidR="00CE1AD4" w14:paraId="614C098C" w14:textId="77777777" w:rsidTr="00CC3B0D">
            <w:tc>
              <w:tcPr>
                <w:tcW w:w="2122" w:type="dxa"/>
              </w:tcPr>
              <w:p w14:paraId="67ED1F64" w14:textId="77777777" w:rsidR="00CE1AD4" w:rsidRPr="00966095" w:rsidRDefault="00CE1AD4" w:rsidP="00CC3B0D">
                <w:pPr>
                  <w:rPr>
                    <w:rStyle w:val="Strong"/>
                  </w:rPr>
                </w:pPr>
                <w:r w:rsidRPr="00966095">
                  <w:rPr>
                    <w:rStyle w:val="Strong"/>
                  </w:rPr>
                  <w:t>AMD</w:t>
                </w:r>
              </w:p>
            </w:tc>
            <w:tc>
              <w:tcPr>
                <w:tcW w:w="6938" w:type="dxa"/>
              </w:tcPr>
              <w:p w14:paraId="0EDA21B6" w14:textId="77777777" w:rsidR="00CE1AD4" w:rsidRDefault="00CE1AD4" w:rsidP="00CC3B0D">
                <w:r>
                  <w:t>Age-related macular degeneration</w:t>
                </w:r>
              </w:p>
            </w:tc>
          </w:tr>
          <w:tr w:rsidR="00CE1AD4" w14:paraId="37030FDF" w14:textId="77777777" w:rsidTr="00CC3B0D">
            <w:tc>
              <w:tcPr>
                <w:tcW w:w="2122" w:type="dxa"/>
              </w:tcPr>
              <w:p w14:paraId="3D17362C" w14:textId="77777777" w:rsidR="00CE1AD4" w:rsidRPr="00966095" w:rsidRDefault="00CE1AD4" w:rsidP="00CC3B0D">
                <w:pPr>
                  <w:rPr>
                    <w:rStyle w:val="Strong"/>
                  </w:rPr>
                </w:pPr>
                <w:r w:rsidRPr="00966095">
                  <w:rPr>
                    <w:rStyle w:val="Strong"/>
                  </w:rPr>
                  <w:t>Anti-VEGF</w:t>
                </w:r>
              </w:p>
            </w:tc>
            <w:tc>
              <w:tcPr>
                <w:tcW w:w="6938" w:type="dxa"/>
              </w:tcPr>
              <w:p w14:paraId="3E86088E" w14:textId="77777777" w:rsidR="00CE1AD4" w:rsidRDefault="00CE1AD4" w:rsidP="00CC3B0D">
                <w:r>
                  <w:t>Anti-vascular endothelial growth factor</w:t>
                </w:r>
              </w:p>
            </w:tc>
          </w:tr>
          <w:tr w:rsidR="00CE1AD4" w14:paraId="4513842B" w14:textId="77777777" w:rsidTr="00CC3B0D">
            <w:tc>
              <w:tcPr>
                <w:tcW w:w="2122" w:type="dxa"/>
              </w:tcPr>
              <w:p w14:paraId="0B84A127" w14:textId="77777777" w:rsidR="00CE1AD4" w:rsidRPr="00966095" w:rsidRDefault="00CE1AD4" w:rsidP="00CC3B0D">
                <w:pPr>
                  <w:rPr>
                    <w:rStyle w:val="Strong"/>
                  </w:rPr>
                </w:pPr>
                <w:r w:rsidRPr="00966095">
                  <w:rPr>
                    <w:rStyle w:val="Strong"/>
                  </w:rPr>
                  <w:t>AREDS2</w:t>
                </w:r>
              </w:p>
            </w:tc>
            <w:tc>
              <w:tcPr>
                <w:tcW w:w="6938" w:type="dxa"/>
              </w:tcPr>
              <w:p w14:paraId="7A26FF0D" w14:textId="77777777" w:rsidR="00CE1AD4" w:rsidRDefault="00CE1AD4" w:rsidP="00CC3B0D">
                <w:r>
                  <w:t>Age-Related Eye Disease Study 2</w:t>
                </w:r>
              </w:p>
            </w:tc>
          </w:tr>
          <w:tr w:rsidR="00CE1AD4" w14:paraId="79EDE4F4" w14:textId="77777777" w:rsidTr="00CC3B0D">
            <w:tc>
              <w:tcPr>
                <w:tcW w:w="2122" w:type="dxa"/>
              </w:tcPr>
              <w:p w14:paraId="18C23593" w14:textId="77777777" w:rsidR="00CE1AD4" w:rsidRPr="00966095" w:rsidRDefault="00CE1AD4" w:rsidP="00CC3B0D">
                <w:pPr>
                  <w:rPr>
                    <w:rStyle w:val="Strong"/>
                  </w:rPr>
                </w:pPr>
                <w:r w:rsidRPr="00966095">
                  <w:rPr>
                    <w:rStyle w:val="Strong"/>
                  </w:rPr>
                  <w:t>DME</w:t>
                </w:r>
              </w:p>
            </w:tc>
            <w:tc>
              <w:tcPr>
                <w:tcW w:w="6938" w:type="dxa"/>
              </w:tcPr>
              <w:p w14:paraId="6D8DF49C" w14:textId="77777777" w:rsidR="00CE1AD4" w:rsidRDefault="00CE1AD4" w:rsidP="00CC3B0D">
                <w:r>
                  <w:t xml:space="preserve">Diabetic macular </w:t>
                </w:r>
                <w:proofErr w:type="spellStart"/>
                <w:r>
                  <w:t>edema</w:t>
                </w:r>
                <w:proofErr w:type="spellEnd"/>
              </w:p>
            </w:tc>
          </w:tr>
          <w:tr w:rsidR="00CE1AD4" w14:paraId="218E275C" w14:textId="77777777" w:rsidTr="00CC3B0D">
            <w:tc>
              <w:tcPr>
                <w:tcW w:w="2122" w:type="dxa"/>
              </w:tcPr>
              <w:p w14:paraId="36754E37" w14:textId="77777777" w:rsidR="00CE1AD4" w:rsidRPr="00966095" w:rsidRDefault="00CE1AD4" w:rsidP="00CC3B0D">
                <w:pPr>
                  <w:rPr>
                    <w:rStyle w:val="Strong"/>
                  </w:rPr>
                </w:pPr>
                <w:r w:rsidRPr="00966095">
                  <w:rPr>
                    <w:rStyle w:val="Strong"/>
                  </w:rPr>
                  <w:t>DR</w:t>
                </w:r>
              </w:p>
            </w:tc>
            <w:tc>
              <w:tcPr>
                <w:tcW w:w="6938" w:type="dxa"/>
              </w:tcPr>
              <w:p w14:paraId="4D466B45" w14:textId="77777777" w:rsidR="00CE1AD4" w:rsidRDefault="00CE1AD4" w:rsidP="00CC3B0D">
                <w:r>
                  <w:t>Diabetic retinopathy</w:t>
                </w:r>
              </w:p>
            </w:tc>
          </w:tr>
          <w:tr w:rsidR="00CE1AD4" w14:paraId="7EE6DA98" w14:textId="77777777" w:rsidTr="00CC3B0D">
            <w:tc>
              <w:tcPr>
                <w:tcW w:w="2122" w:type="dxa"/>
              </w:tcPr>
              <w:p w14:paraId="6588C079" w14:textId="77777777" w:rsidR="00CE1AD4" w:rsidRPr="00966095" w:rsidRDefault="00CE1AD4" w:rsidP="00CC3B0D">
                <w:pPr>
                  <w:rPr>
                    <w:rStyle w:val="Strong"/>
                  </w:rPr>
                </w:pPr>
                <w:proofErr w:type="spellStart"/>
                <w:r w:rsidRPr="00966095">
                  <w:rPr>
                    <w:rStyle w:val="Strong"/>
                  </w:rPr>
                  <w:t>MacTel</w:t>
                </w:r>
                <w:proofErr w:type="spellEnd"/>
              </w:p>
            </w:tc>
            <w:tc>
              <w:tcPr>
                <w:tcW w:w="6938" w:type="dxa"/>
              </w:tcPr>
              <w:p w14:paraId="4A4CC9CF" w14:textId="77777777" w:rsidR="00CE1AD4" w:rsidRPr="003D61B5" w:rsidRDefault="00CE1AD4" w:rsidP="00CC3B0D">
                <w:r w:rsidRPr="003D61B5">
                  <w:t>Macular telangiectasia</w:t>
                </w:r>
              </w:p>
            </w:tc>
          </w:tr>
          <w:tr w:rsidR="00CE1AD4" w14:paraId="7F860651" w14:textId="77777777" w:rsidTr="00CC3B0D">
            <w:tc>
              <w:tcPr>
                <w:tcW w:w="2122" w:type="dxa"/>
              </w:tcPr>
              <w:p w14:paraId="795CF599" w14:textId="77777777" w:rsidR="00CE1AD4" w:rsidRPr="00966095" w:rsidRDefault="00CE1AD4" w:rsidP="00CC3B0D">
                <w:pPr>
                  <w:rPr>
                    <w:rStyle w:val="Strong"/>
                  </w:rPr>
                </w:pPr>
                <w:r w:rsidRPr="00966095">
                  <w:rPr>
                    <w:rStyle w:val="Strong"/>
                  </w:rPr>
                  <w:t>MBS</w:t>
                </w:r>
              </w:p>
            </w:tc>
            <w:tc>
              <w:tcPr>
                <w:tcW w:w="6938" w:type="dxa"/>
              </w:tcPr>
              <w:p w14:paraId="7E46DC80" w14:textId="77777777" w:rsidR="00CE1AD4" w:rsidRDefault="00CE1AD4" w:rsidP="00CC3B0D">
                <w:r>
                  <w:t>Medicare Benefits Schedule</w:t>
                </w:r>
              </w:p>
            </w:tc>
          </w:tr>
          <w:tr w:rsidR="00CE1AD4" w14:paraId="783873B9" w14:textId="77777777" w:rsidTr="00CC3B0D">
            <w:tc>
              <w:tcPr>
                <w:tcW w:w="2122" w:type="dxa"/>
              </w:tcPr>
              <w:p w14:paraId="53AD6050" w14:textId="77777777" w:rsidR="00CE1AD4" w:rsidRPr="00966095" w:rsidRDefault="00CE1AD4" w:rsidP="00CC3B0D">
                <w:pPr>
                  <w:rPr>
                    <w:rStyle w:val="Strong"/>
                  </w:rPr>
                </w:pPr>
                <w:r w:rsidRPr="00966095">
                  <w:rPr>
                    <w:rStyle w:val="Strong"/>
                  </w:rPr>
                  <w:t>MDFA</w:t>
                </w:r>
              </w:p>
            </w:tc>
            <w:tc>
              <w:tcPr>
                <w:tcW w:w="6938" w:type="dxa"/>
              </w:tcPr>
              <w:p w14:paraId="3D54C5E3" w14:textId="77777777" w:rsidR="00CE1AD4" w:rsidRDefault="00CE1AD4" w:rsidP="00CC3B0D">
                <w:r>
                  <w:t>Macular Disease Foundation Australia</w:t>
                </w:r>
              </w:p>
            </w:tc>
          </w:tr>
          <w:tr w:rsidR="00CE1AD4" w14:paraId="6E1FB3F4" w14:textId="77777777" w:rsidTr="00CC3B0D">
            <w:tc>
              <w:tcPr>
                <w:tcW w:w="2122" w:type="dxa"/>
              </w:tcPr>
              <w:p w14:paraId="28BC6D61" w14:textId="77777777" w:rsidR="00CE1AD4" w:rsidRPr="00966095" w:rsidRDefault="00CE1AD4" w:rsidP="00CC3B0D">
                <w:pPr>
                  <w:rPr>
                    <w:rStyle w:val="Strong"/>
                  </w:rPr>
                </w:pPr>
                <w:r w:rsidRPr="00966095">
                  <w:rPr>
                    <w:rStyle w:val="Strong"/>
                  </w:rPr>
                  <w:t>MMD</w:t>
                </w:r>
              </w:p>
            </w:tc>
            <w:tc>
              <w:tcPr>
                <w:tcW w:w="6938" w:type="dxa"/>
              </w:tcPr>
              <w:p w14:paraId="5FBCEEBD" w14:textId="77777777" w:rsidR="00CE1AD4" w:rsidRDefault="00CE1AD4" w:rsidP="00CC3B0D">
                <w:r w:rsidRPr="00235467">
                  <w:rPr>
                    <w:rStyle w:val="A1"/>
                    <w:rFonts w:cstheme="minorHAnsi"/>
                  </w:rPr>
                  <w:t>Myopic macular degeneration</w:t>
                </w:r>
              </w:p>
            </w:tc>
          </w:tr>
          <w:tr w:rsidR="00CE1AD4" w14:paraId="23B74738" w14:textId="77777777" w:rsidTr="00CC3B0D">
            <w:tc>
              <w:tcPr>
                <w:tcW w:w="2122" w:type="dxa"/>
              </w:tcPr>
              <w:p w14:paraId="51479C0A" w14:textId="77777777" w:rsidR="00CE1AD4" w:rsidRPr="00966095" w:rsidRDefault="00CE1AD4" w:rsidP="00CC3B0D">
                <w:pPr>
                  <w:rPr>
                    <w:rStyle w:val="Strong"/>
                  </w:rPr>
                </w:pPr>
                <w:r w:rsidRPr="00966095">
                  <w:rPr>
                    <w:rStyle w:val="Strong"/>
                  </w:rPr>
                  <w:t>MRFF</w:t>
                </w:r>
              </w:p>
            </w:tc>
            <w:tc>
              <w:tcPr>
                <w:tcW w:w="6938" w:type="dxa"/>
              </w:tcPr>
              <w:p w14:paraId="433A03F9" w14:textId="77777777" w:rsidR="00CE1AD4" w:rsidRPr="00235467" w:rsidRDefault="00CE1AD4" w:rsidP="00CC3B0D">
                <w:pPr>
                  <w:rPr>
                    <w:rStyle w:val="A1"/>
                    <w:rFonts w:cstheme="minorHAnsi"/>
                  </w:rPr>
                </w:pPr>
                <w:r>
                  <w:rPr>
                    <w:rStyle w:val="A1"/>
                    <w:rFonts w:cstheme="minorHAnsi"/>
                  </w:rPr>
                  <w:t>Medical Research Future Fund</w:t>
                </w:r>
              </w:p>
            </w:tc>
          </w:tr>
          <w:tr w:rsidR="00CE1AD4" w14:paraId="19F5A21B" w14:textId="77777777" w:rsidTr="00CC3B0D">
            <w:tc>
              <w:tcPr>
                <w:tcW w:w="2122" w:type="dxa"/>
              </w:tcPr>
              <w:p w14:paraId="4933E810" w14:textId="77777777" w:rsidR="00CE1AD4" w:rsidRPr="00966095" w:rsidRDefault="00CE1AD4" w:rsidP="00CC3B0D">
                <w:pPr>
                  <w:rPr>
                    <w:rStyle w:val="Strong"/>
                  </w:rPr>
                </w:pPr>
                <w:r w:rsidRPr="00966095">
                  <w:rPr>
                    <w:rStyle w:val="Strong"/>
                  </w:rPr>
                  <w:t>NDIS</w:t>
                </w:r>
              </w:p>
            </w:tc>
            <w:tc>
              <w:tcPr>
                <w:tcW w:w="6938" w:type="dxa"/>
              </w:tcPr>
              <w:p w14:paraId="675A9AE8" w14:textId="77777777" w:rsidR="00CE1AD4" w:rsidRDefault="00CE1AD4" w:rsidP="00CC3B0D">
                <w:r w:rsidRPr="00A0124E">
                  <w:rPr>
                    <w:rStyle w:val="A1"/>
                    <w:rFonts w:cstheme="minorHAnsi"/>
                  </w:rPr>
                  <w:t>National Disability Insurance Scheme</w:t>
                </w:r>
              </w:p>
            </w:tc>
          </w:tr>
          <w:tr w:rsidR="00CE1AD4" w14:paraId="05A974F3" w14:textId="77777777" w:rsidTr="00CC3B0D">
            <w:tc>
              <w:tcPr>
                <w:tcW w:w="2122" w:type="dxa"/>
              </w:tcPr>
              <w:p w14:paraId="7F58A7E4" w14:textId="77777777" w:rsidR="00CE1AD4" w:rsidRPr="00966095" w:rsidRDefault="00CE1AD4" w:rsidP="00CC3B0D">
                <w:pPr>
                  <w:rPr>
                    <w:rStyle w:val="Strong"/>
                  </w:rPr>
                </w:pPr>
                <w:r w:rsidRPr="00966095">
                  <w:rPr>
                    <w:rStyle w:val="Strong"/>
                  </w:rPr>
                  <w:t>NDSS</w:t>
                </w:r>
              </w:p>
            </w:tc>
            <w:tc>
              <w:tcPr>
                <w:tcW w:w="6938" w:type="dxa"/>
              </w:tcPr>
              <w:p w14:paraId="072DDDFA" w14:textId="77777777" w:rsidR="00CE1AD4" w:rsidRPr="00A0124E" w:rsidRDefault="00CE1AD4" w:rsidP="00CC3B0D">
                <w:pPr>
                  <w:rPr>
                    <w:rStyle w:val="A1"/>
                    <w:rFonts w:cstheme="minorHAnsi"/>
                  </w:rPr>
                </w:pPr>
                <w:r>
                  <w:rPr>
                    <w:rStyle w:val="A1"/>
                    <w:rFonts w:cstheme="minorHAnsi"/>
                  </w:rPr>
                  <w:t>National Diabetes Services Scheme</w:t>
                </w:r>
              </w:p>
            </w:tc>
          </w:tr>
          <w:tr w:rsidR="00CE1AD4" w14:paraId="34C2C08C" w14:textId="77777777" w:rsidTr="00CC3B0D">
            <w:tc>
              <w:tcPr>
                <w:tcW w:w="2122" w:type="dxa"/>
              </w:tcPr>
              <w:p w14:paraId="50F8396F" w14:textId="77777777" w:rsidR="00CE1AD4" w:rsidRPr="00966095" w:rsidRDefault="00CE1AD4" w:rsidP="00CC3B0D">
                <w:pPr>
                  <w:rPr>
                    <w:rStyle w:val="Strong"/>
                  </w:rPr>
                </w:pPr>
                <w:r w:rsidRPr="00966095">
                  <w:rPr>
                    <w:rStyle w:val="Strong"/>
                  </w:rPr>
                  <w:t>NHMRC</w:t>
                </w:r>
              </w:p>
            </w:tc>
            <w:tc>
              <w:tcPr>
                <w:tcW w:w="6938" w:type="dxa"/>
              </w:tcPr>
              <w:p w14:paraId="5DC04924" w14:textId="77777777" w:rsidR="00CE1AD4" w:rsidRDefault="00CE1AD4" w:rsidP="00CC3B0D">
                <w:r>
                  <w:t>National Health and Medical Research Council</w:t>
                </w:r>
              </w:p>
            </w:tc>
          </w:tr>
          <w:tr w:rsidR="00CE1AD4" w14:paraId="71518E10" w14:textId="77777777" w:rsidTr="00CC3B0D">
            <w:tc>
              <w:tcPr>
                <w:tcW w:w="2122" w:type="dxa"/>
              </w:tcPr>
              <w:p w14:paraId="2E6185DD" w14:textId="77777777" w:rsidR="00CE1AD4" w:rsidRPr="00966095" w:rsidRDefault="00CE1AD4" w:rsidP="00CC3B0D">
                <w:pPr>
                  <w:rPr>
                    <w:rStyle w:val="Strong"/>
                  </w:rPr>
                </w:pPr>
                <w:r w:rsidRPr="00966095">
                  <w:rPr>
                    <w:rStyle w:val="Strong"/>
                  </w:rPr>
                  <w:t>OCT</w:t>
                </w:r>
              </w:p>
            </w:tc>
            <w:tc>
              <w:tcPr>
                <w:tcW w:w="6938" w:type="dxa"/>
              </w:tcPr>
              <w:p w14:paraId="6E59424E" w14:textId="77777777" w:rsidR="00CE1AD4" w:rsidRDefault="00CE1AD4" w:rsidP="00CC3B0D">
                <w:r>
                  <w:t>Optical coherence tomography</w:t>
                </w:r>
              </w:p>
            </w:tc>
          </w:tr>
          <w:tr w:rsidR="00CE1AD4" w14:paraId="6AC19D01" w14:textId="77777777" w:rsidTr="00CC3B0D">
            <w:tc>
              <w:tcPr>
                <w:tcW w:w="2122" w:type="dxa"/>
              </w:tcPr>
              <w:p w14:paraId="60C3F306" w14:textId="77777777" w:rsidR="00CE1AD4" w:rsidRPr="00966095" w:rsidRDefault="00CE1AD4" w:rsidP="00CC3B0D">
                <w:pPr>
                  <w:rPr>
                    <w:rStyle w:val="Strong"/>
                  </w:rPr>
                </w:pPr>
                <w:r w:rsidRPr="00966095">
                  <w:rPr>
                    <w:rStyle w:val="Strong"/>
                  </w:rPr>
                  <w:t>PBS</w:t>
                </w:r>
              </w:p>
            </w:tc>
            <w:tc>
              <w:tcPr>
                <w:tcW w:w="6938" w:type="dxa"/>
              </w:tcPr>
              <w:p w14:paraId="584F06B8" w14:textId="77777777" w:rsidR="00CE1AD4" w:rsidRDefault="00CE1AD4" w:rsidP="00CC3B0D">
                <w:r>
                  <w:t>Pharmaceutical Benefits Scheme</w:t>
                </w:r>
              </w:p>
            </w:tc>
          </w:tr>
          <w:tr w:rsidR="00CE1AD4" w14:paraId="4548AF4E" w14:textId="77777777" w:rsidTr="00CC3B0D">
            <w:tc>
              <w:tcPr>
                <w:tcW w:w="2122" w:type="dxa"/>
              </w:tcPr>
              <w:p w14:paraId="20B1193D" w14:textId="77777777" w:rsidR="00CE1AD4" w:rsidRPr="00966095" w:rsidRDefault="00CE1AD4" w:rsidP="00CC3B0D">
                <w:pPr>
                  <w:rPr>
                    <w:rStyle w:val="Strong"/>
                  </w:rPr>
                </w:pPr>
                <w:r w:rsidRPr="00966095">
                  <w:rPr>
                    <w:rStyle w:val="Strong"/>
                  </w:rPr>
                  <w:t>RHOF</w:t>
                </w:r>
              </w:p>
            </w:tc>
            <w:tc>
              <w:tcPr>
                <w:tcW w:w="6938" w:type="dxa"/>
              </w:tcPr>
              <w:p w14:paraId="452205E3" w14:textId="77777777" w:rsidR="00CE1AD4" w:rsidRDefault="00CE1AD4" w:rsidP="00CC3B0D">
                <w:r>
                  <w:t>Rural Health Outreach Fund</w:t>
                </w:r>
              </w:p>
            </w:tc>
          </w:tr>
          <w:tr w:rsidR="00CE1AD4" w14:paraId="1ED79820" w14:textId="77777777" w:rsidTr="00CC3B0D">
            <w:tc>
              <w:tcPr>
                <w:tcW w:w="2122" w:type="dxa"/>
              </w:tcPr>
              <w:p w14:paraId="107A1503" w14:textId="77777777" w:rsidR="00CE1AD4" w:rsidRPr="00966095" w:rsidRDefault="00CE1AD4" w:rsidP="00CC3B0D">
                <w:pPr>
                  <w:rPr>
                    <w:rStyle w:val="Strong"/>
                  </w:rPr>
                </w:pPr>
                <w:r w:rsidRPr="00966095">
                  <w:rPr>
                    <w:rStyle w:val="Strong"/>
                  </w:rPr>
                  <w:t>RVO</w:t>
                </w:r>
              </w:p>
            </w:tc>
            <w:tc>
              <w:tcPr>
                <w:tcW w:w="6938" w:type="dxa"/>
              </w:tcPr>
              <w:p w14:paraId="3684C71E" w14:textId="77777777" w:rsidR="00CE1AD4" w:rsidRDefault="00CE1AD4" w:rsidP="00CC3B0D">
                <w:r>
                  <w:t>Retinal vein occlusion</w:t>
                </w:r>
              </w:p>
            </w:tc>
          </w:tr>
          <w:tr w:rsidR="00CE1AD4" w14:paraId="39E186DD" w14:textId="77777777" w:rsidTr="00CC3B0D">
            <w:tc>
              <w:tcPr>
                <w:tcW w:w="2122" w:type="dxa"/>
              </w:tcPr>
              <w:p w14:paraId="4FF3CF60" w14:textId="77777777" w:rsidR="00CE1AD4" w:rsidRPr="00966095" w:rsidRDefault="00CE1AD4" w:rsidP="00CC3B0D">
                <w:pPr>
                  <w:rPr>
                    <w:rStyle w:val="Strong"/>
                  </w:rPr>
                </w:pPr>
                <w:r w:rsidRPr="00966095">
                  <w:rPr>
                    <w:rStyle w:val="Strong"/>
                  </w:rPr>
                  <w:t>RANZCO</w:t>
                </w:r>
              </w:p>
            </w:tc>
            <w:tc>
              <w:tcPr>
                <w:tcW w:w="6938" w:type="dxa"/>
              </w:tcPr>
              <w:p w14:paraId="57678837" w14:textId="77777777" w:rsidR="00CE1AD4" w:rsidRDefault="00CE1AD4" w:rsidP="00CC3B0D">
                <w:r>
                  <w:t>Royal Australian and New Zealand College of Ophthalmologists</w:t>
                </w:r>
              </w:p>
            </w:tc>
          </w:tr>
          <w:tr w:rsidR="00CE1AD4" w14:paraId="0B8C3DC4" w14:textId="77777777" w:rsidTr="00CC3B0D">
            <w:tc>
              <w:tcPr>
                <w:tcW w:w="2122" w:type="dxa"/>
              </w:tcPr>
              <w:p w14:paraId="1BFFA0CF" w14:textId="77777777" w:rsidR="00CE1AD4" w:rsidRPr="00966095" w:rsidRDefault="00CE1AD4" w:rsidP="00CC3B0D">
                <w:pPr>
                  <w:rPr>
                    <w:rStyle w:val="Strong"/>
                  </w:rPr>
                </w:pPr>
                <w:r w:rsidRPr="00966095">
                  <w:rPr>
                    <w:rStyle w:val="Strong"/>
                  </w:rPr>
                  <w:t>WHO</w:t>
                </w:r>
              </w:p>
            </w:tc>
            <w:tc>
              <w:tcPr>
                <w:tcW w:w="6938" w:type="dxa"/>
              </w:tcPr>
              <w:p w14:paraId="38C8D47B" w14:textId="77777777" w:rsidR="00CE1AD4" w:rsidRDefault="00CE1AD4" w:rsidP="00CC3B0D">
                <w:r>
                  <w:t>World Health Organization</w:t>
                </w:r>
              </w:p>
            </w:tc>
          </w:tr>
          <w:tr w:rsidR="00CE1AD4" w14:paraId="7C6BB245" w14:textId="77777777" w:rsidTr="00CC3B0D">
            <w:trPr>
              <w:trHeight w:val="116"/>
            </w:trPr>
            <w:tc>
              <w:tcPr>
                <w:tcW w:w="2122" w:type="dxa"/>
              </w:tcPr>
              <w:p w14:paraId="1E2A3BD5" w14:textId="77777777" w:rsidR="00CE1AD4" w:rsidRPr="00966095" w:rsidRDefault="00CE1AD4" w:rsidP="00CC3B0D">
                <w:pPr>
                  <w:rPr>
                    <w:rStyle w:val="Strong"/>
                  </w:rPr>
                </w:pPr>
                <w:r w:rsidRPr="00966095">
                  <w:rPr>
                    <w:rStyle w:val="Strong"/>
                  </w:rPr>
                  <w:t>VOS</w:t>
                </w:r>
              </w:p>
            </w:tc>
            <w:tc>
              <w:tcPr>
                <w:tcW w:w="6938" w:type="dxa"/>
              </w:tcPr>
              <w:p w14:paraId="554613A0" w14:textId="77777777" w:rsidR="00CE1AD4" w:rsidRDefault="00CE1AD4" w:rsidP="00CC3B0D">
                <w:r>
                  <w:t>Visiting Optometrists Scheme</w:t>
                </w:r>
              </w:p>
            </w:tc>
          </w:tr>
        </w:tbl>
        <w:p w14:paraId="4AA2F667" w14:textId="77777777" w:rsidR="00CE1AD4" w:rsidRDefault="00CE1AD4" w:rsidP="00CE1AD4">
          <w:pPr>
            <w:pStyle w:val="BodyText"/>
            <w:sectPr w:rsidR="00CE1AD4" w:rsidSect="0012725D">
              <w:headerReference w:type="default" r:id="rId21"/>
              <w:footerReference w:type="default" r:id="rId22"/>
              <w:endnotePr>
                <w:numFmt w:val="decimal"/>
              </w:endnotePr>
              <w:pgSz w:w="11906" w:h="16838"/>
              <w:pgMar w:top="709" w:right="1418" w:bottom="709" w:left="1418" w:header="709" w:footer="567" w:gutter="0"/>
              <w:cols w:space="708"/>
              <w:docGrid w:linePitch="360"/>
            </w:sectPr>
          </w:pPr>
        </w:p>
        <w:p w14:paraId="47EB8A64" w14:textId="5F3A1E3A" w:rsidR="00555188" w:rsidRPr="007B49BA" w:rsidRDefault="00555188" w:rsidP="007B49BA">
          <w:pPr>
            <w:pStyle w:val="Heading1"/>
          </w:pPr>
          <w:r w:rsidRPr="007B49BA">
            <w:lastRenderedPageBreak/>
            <w:t>Contents</w:t>
          </w:r>
        </w:p>
        <w:p w14:paraId="3BE9B6C7" w14:textId="2175F2C9" w:rsidR="00AF1675" w:rsidRDefault="00515DF2" w:rsidP="00555188">
          <w:pPr>
            <w:pStyle w:val="TOC1"/>
            <w:rPr>
              <w:noProof/>
            </w:rPr>
          </w:pPr>
          <w:hyperlink w:anchor="_Acknowledgements" w:history="1">
            <w:r w:rsidR="00AF1675" w:rsidRPr="00AF1675">
              <w:rPr>
                <w:rStyle w:val="Hyperlink"/>
                <w:noProof/>
                <w:color w:val="auto"/>
              </w:rPr>
              <w:t>Acknowledgements</w:t>
            </w:r>
            <w:r w:rsidR="00AF1675">
              <w:rPr>
                <w:noProof/>
                <w:webHidden/>
              </w:rPr>
              <w:tab/>
              <w:t>3</w:t>
            </w:r>
          </w:hyperlink>
        </w:p>
        <w:p w14:paraId="593AE519" w14:textId="44EFDFF0" w:rsidR="00AF1675" w:rsidRDefault="00515DF2" w:rsidP="00555188">
          <w:pPr>
            <w:pStyle w:val="TOC1"/>
            <w:rPr>
              <w:noProof/>
            </w:rPr>
          </w:pPr>
          <w:hyperlink w:anchor="_Executive__Summary" w:history="1">
            <w:r w:rsidR="00AF1675">
              <w:rPr>
                <w:rStyle w:val="Hyperlink"/>
                <w:noProof/>
                <w:color w:val="auto"/>
              </w:rPr>
              <w:t>Executive Summary</w:t>
            </w:r>
            <w:r w:rsidR="00AF1675">
              <w:rPr>
                <w:noProof/>
                <w:webHidden/>
              </w:rPr>
              <w:tab/>
              <w:t>4</w:t>
            </w:r>
          </w:hyperlink>
        </w:p>
        <w:p w14:paraId="3228EBF4" w14:textId="416EC8A3" w:rsidR="00555188" w:rsidRPr="00AF1675" w:rsidRDefault="00515DF2" w:rsidP="00555188">
          <w:pPr>
            <w:pStyle w:val="TOC1"/>
            <w:rPr>
              <w:noProof/>
            </w:rPr>
          </w:pPr>
          <w:hyperlink w:anchor="_Abbreviations" w:history="1">
            <w:r w:rsidR="00AF1675">
              <w:rPr>
                <w:rStyle w:val="Hyperlink"/>
                <w:noProof/>
                <w:color w:val="auto"/>
              </w:rPr>
              <w:t>Abbreviations</w:t>
            </w:r>
            <w:r w:rsidR="00AF1675">
              <w:rPr>
                <w:noProof/>
                <w:webHidden/>
              </w:rPr>
              <w:tab/>
              <w:t>6</w:t>
            </w:r>
          </w:hyperlink>
          <w:r w:rsidR="00555188" w:rsidRPr="00CC402C">
            <w:rPr>
              <w:noProof/>
            </w:rPr>
            <w:fldChar w:fldCharType="begin"/>
          </w:r>
          <w:r w:rsidR="00555188" w:rsidRPr="00B84B6B">
            <w:rPr>
              <w:noProof/>
            </w:rPr>
            <w:instrText xml:space="preserve"> TOC \o "1-3" \h \z \u </w:instrText>
          </w:r>
          <w:r w:rsidR="00555188" w:rsidRPr="00CC402C">
            <w:rPr>
              <w:noProof/>
            </w:rPr>
            <w:fldChar w:fldCharType="separate"/>
          </w:r>
        </w:p>
        <w:p w14:paraId="66F0D05F" w14:textId="5213F5DF" w:rsidR="00555188" w:rsidRDefault="00515DF2" w:rsidP="00555188">
          <w:pPr>
            <w:pStyle w:val="TOC1"/>
            <w:rPr>
              <w:rFonts w:asciiTheme="minorHAnsi" w:eastAsiaTheme="minorEastAsia" w:hAnsiTheme="minorHAnsi"/>
              <w:noProof/>
              <w:sz w:val="22"/>
              <w:lang w:eastAsia="en-AU"/>
            </w:rPr>
          </w:pPr>
          <w:hyperlink w:anchor="_Toc525556686" w:history="1">
            <w:r w:rsidR="00555188" w:rsidRPr="003646A9">
              <w:rPr>
                <w:rStyle w:val="Hyperlink"/>
                <w:noProof/>
              </w:rPr>
              <w:t>Introduction</w:t>
            </w:r>
            <w:r w:rsidR="00555188">
              <w:rPr>
                <w:noProof/>
                <w:webHidden/>
              </w:rPr>
              <w:tab/>
            </w:r>
            <w:r w:rsidR="00782649">
              <w:rPr>
                <w:noProof/>
                <w:webHidden/>
              </w:rPr>
              <w:t>8</w:t>
            </w:r>
          </w:hyperlink>
        </w:p>
        <w:p w14:paraId="3F76B975" w14:textId="00AC3B66" w:rsidR="00555188" w:rsidRDefault="00515DF2" w:rsidP="00555188">
          <w:pPr>
            <w:pStyle w:val="TOC1"/>
            <w:rPr>
              <w:rFonts w:asciiTheme="minorHAnsi" w:eastAsiaTheme="minorEastAsia" w:hAnsiTheme="minorHAnsi"/>
              <w:noProof/>
              <w:sz w:val="22"/>
              <w:lang w:eastAsia="en-AU"/>
            </w:rPr>
          </w:pPr>
          <w:hyperlink w:anchor="_Toc525556690" w:history="1">
            <w:r w:rsidR="00555188" w:rsidRPr="003646A9">
              <w:rPr>
                <w:rStyle w:val="Hyperlink"/>
                <w:noProof/>
              </w:rPr>
              <w:t>The approach</w:t>
            </w:r>
            <w:r w:rsidR="00555188">
              <w:rPr>
                <w:noProof/>
                <w:webHidden/>
              </w:rPr>
              <w:tab/>
            </w:r>
            <w:r w:rsidR="00555188">
              <w:rPr>
                <w:noProof/>
                <w:webHidden/>
              </w:rPr>
              <w:fldChar w:fldCharType="begin"/>
            </w:r>
            <w:r w:rsidR="00555188">
              <w:rPr>
                <w:noProof/>
                <w:webHidden/>
              </w:rPr>
              <w:instrText xml:space="preserve"> PAGEREF _Toc525556690 \h </w:instrText>
            </w:r>
            <w:r w:rsidR="00555188">
              <w:rPr>
                <w:noProof/>
                <w:webHidden/>
              </w:rPr>
            </w:r>
            <w:r w:rsidR="00555188">
              <w:rPr>
                <w:noProof/>
                <w:webHidden/>
              </w:rPr>
              <w:fldChar w:fldCharType="separate"/>
            </w:r>
            <w:r w:rsidR="00513D51">
              <w:rPr>
                <w:noProof/>
                <w:webHidden/>
              </w:rPr>
              <w:t>9</w:t>
            </w:r>
            <w:r w:rsidR="00555188">
              <w:rPr>
                <w:noProof/>
                <w:webHidden/>
              </w:rPr>
              <w:fldChar w:fldCharType="end"/>
            </w:r>
          </w:hyperlink>
        </w:p>
        <w:p w14:paraId="48B59B64" w14:textId="3BB5A9B5" w:rsidR="00555188" w:rsidRPr="00AA6105" w:rsidRDefault="00AA6105" w:rsidP="00555188">
          <w:pPr>
            <w:pStyle w:val="TOC1"/>
            <w:rPr>
              <w:rStyle w:val="Hyperlink"/>
              <w:noProof/>
            </w:rPr>
          </w:pPr>
          <w:r>
            <w:rPr>
              <w:noProof/>
            </w:rPr>
            <w:fldChar w:fldCharType="begin"/>
          </w:r>
          <w:r>
            <w:rPr>
              <w:noProof/>
            </w:rPr>
            <w:instrText xml:space="preserve"> HYPERLINK  \l "_The_challenge_of" </w:instrText>
          </w:r>
          <w:r>
            <w:rPr>
              <w:noProof/>
            </w:rPr>
            <w:fldChar w:fldCharType="separate"/>
          </w:r>
          <w:r w:rsidR="00555188" w:rsidRPr="00AA6105">
            <w:rPr>
              <w:rStyle w:val="Hyperlink"/>
              <w:noProof/>
            </w:rPr>
            <w:t>The challenge of macular disease</w:t>
          </w:r>
          <w:r w:rsidR="00555188" w:rsidRPr="00AA6105">
            <w:rPr>
              <w:rStyle w:val="Hyperlink"/>
              <w:noProof/>
              <w:webHidden/>
            </w:rPr>
            <w:tab/>
          </w:r>
          <w:r w:rsidRPr="00AA6105">
            <w:rPr>
              <w:rStyle w:val="Hyperlink"/>
              <w:noProof/>
              <w:webHidden/>
            </w:rPr>
            <w:t>11</w:t>
          </w:r>
        </w:p>
        <w:p w14:paraId="7A1715A7" w14:textId="433C5574" w:rsidR="00555188" w:rsidRPr="00AA6105" w:rsidRDefault="00AA6105" w:rsidP="00555188">
          <w:pPr>
            <w:pStyle w:val="TOC1"/>
            <w:rPr>
              <w:rStyle w:val="Hyperlink"/>
              <w:noProof/>
            </w:rPr>
          </w:pPr>
          <w:r>
            <w:rPr>
              <w:noProof/>
            </w:rPr>
            <w:fldChar w:fldCharType="end"/>
          </w:r>
          <w:r>
            <w:rPr>
              <w:rStyle w:val="Hyperlink"/>
              <w:noProof/>
            </w:rPr>
            <w:fldChar w:fldCharType="begin"/>
          </w:r>
          <w:r>
            <w:rPr>
              <w:rStyle w:val="Hyperlink"/>
              <w:noProof/>
            </w:rPr>
            <w:instrText xml:space="preserve"> HYPERLINK  \l "_Pillar_1_-" </w:instrText>
          </w:r>
          <w:r>
            <w:rPr>
              <w:rStyle w:val="Hyperlink"/>
              <w:noProof/>
            </w:rPr>
            <w:fldChar w:fldCharType="separate"/>
          </w:r>
          <w:r w:rsidR="00555188" w:rsidRPr="00AA6105">
            <w:rPr>
              <w:rStyle w:val="Hyperlink"/>
              <w:noProof/>
            </w:rPr>
            <w:t>Pillar 1: Prevention and early detection</w:t>
          </w:r>
          <w:r w:rsidR="00555188" w:rsidRPr="00AA6105">
            <w:rPr>
              <w:rStyle w:val="Hyperlink"/>
              <w:noProof/>
              <w:webHidden/>
            </w:rPr>
            <w:tab/>
          </w:r>
          <w:r w:rsidRPr="00AA6105">
            <w:rPr>
              <w:rStyle w:val="Hyperlink"/>
              <w:noProof/>
              <w:webHidden/>
            </w:rPr>
            <w:t>13</w:t>
          </w:r>
        </w:p>
        <w:p w14:paraId="62A6AF10" w14:textId="7CA70EAA" w:rsidR="00555188" w:rsidRPr="00AA6105" w:rsidRDefault="00AA6105" w:rsidP="00555188">
          <w:pPr>
            <w:pStyle w:val="TOC1"/>
            <w:rPr>
              <w:rStyle w:val="Hyperlink"/>
              <w:rFonts w:asciiTheme="minorHAnsi" w:eastAsiaTheme="minorEastAsia" w:hAnsiTheme="minorHAnsi"/>
              <w:noProof/>
              <w:sz w:val="22"/>
              <w:lang w:eastAsia="en-AU"/>
            </w:rPr>
          </w:pPr>
          <w:r>
            <w:rPr>
              <w:rStyle w:val="Hyperlink"/>
              <w:noProof/>
            </w:rPr>
            <w:fldChar w:fldCharType="end"/>
          </w:r>
          <w:r>
            <w:rPr>
              <w:rStyle w:val="Hyperlink"/>
              <w:noProof/>
            </w:rPr>
            <w:fldChar w:fldCharType="begin"/>
          </w:r>
          <w:r>
            <w:rPr>
              <w:rStyle w:val="Hyperlink"/>
              <w:noProof/>
            </w:rPr>
            <w:instrText xml:space="preserve"> HYPERLINK  \l "_Pillar_2_-" </w:instrText>
          </w:r>
          <w:r>
            <w:rPr>
              <w:rStyle w:val="Hyperlink"/>
              <w:noProof/>
            </w:rPr>
            <w:fldChar w:fldCharType="separate"/>
          </w:r>
          <w:r w:rsidR="00555188" w:rsidRPr="00AA6105">
            <w:rPr>
              <w:rStyle w:val="Hyperlink"/>
              <w:noProof/>
            </w:rPr>
            <w:t>Pillar 2: Treatment</w:t>
          </w:r>
          <w:r w:rsidR="00555188" w:rsidRPr="00AA6105">
            <w:rPr>
              <w:rStyle w:val="Hyperlink"/>
              <w:noProof/>
              <w:webHidden/>
            </w:rPr>
            <w:tab/>
          </w:r>
          <w:r w:rsidRPr="00AA6105">
            <w:rPr>
              <w:rStyle w:val="Hyperlink"/>
              <w:noProof/>
              <w:webHidden/>
            </w:rPr>
            <w:t>16</w:t>
          </w:r>
        </w:p>
        <w:p w14:paraId="2F96DB58" w14:textId="4C8ED3D5" w:rsidR="00555188" w:rsidRDefault="00AA6105" w:rsidP="00555188">
          <w:pPr>
            <w:pStyle w:val="TOC1"/>
            <w:rPr>
              <w:rFonts w:asciiTheme="minorHAnsi" w:eastAsiaTheme="minorEastAsia" w:hAnsiTheme="minorHAnsi"/>
              <w:noProof/>
              <w:sz w:val="22"/>
              <w:lang w:eastAsia="en-AU"/>
            </w:rPr>
          </w:pPr>
          <w:r>
            <w:rPr>
              <w:rStyle w:val="Hyperlink"/>
              <w:noProof/>
            </w:rPr>
            <w:fldChar w:fldCharType="end"/>
          </w:r>
          <w:r w:rsidR="00555188" w:rsidRPr="00AA6105">
            <w:rPr>
              <w:rStyle w:val="Hyperlink"/>
              <w:noProof/>
              <w:color w:val="auto"/>
            </w:rPr>
            <w:t xml:space="preserve">Pillar 3: </w:t>
          </w:r>
          <w:hyperlink w:anchor="_Toc525556735" w:history="1">
            <w:r w:rsidR="00555188" w:rsidRPr="003646A9">
              <w:rPr>
                <w:rStyle w:val="Hyperlink"/>
                <w:noProof/>
              </w:rPr>
              <w:t>Support</w:t>
            </w:r>
            <w:r w:rsidR="00555188">
              <w:rPr>
                <w:noProof/>
                <w:webHidden/>
              </w:rPr>
              <w:tab/>
            </w:r>
            <w:r w:rsidR="00555188">
              <w:rPr>
                <w:noProof/>
                <w:webHidden/>
              </w:rPr>
              <w:fldChar w:fldCharType="begin"/>
            </w:r>
            <w:r w:rsidR="00555188">
              <w:rPr>
                <w:noProof/>
                <w:webHidden/>
              </w:rPr>
              <w:instrText xml:space="preserve"> PAGEREF _Toc525556735 \h </w:instrText>
            </w:r>
            <w:r w:rsidR="00555188">
              <w:rPr>
                <w:noProof/>
                <w:webHidden/>
              </w:rPr>
            </w:r>
            <w:r w:rsidR="00555188">
              <w:rPr>
                <w:noProof/>
                <w:webHidden/>
              </w:rPr>
              <w:fldChar w:fldCharType="separate"/>
            </w:r>
            <w:r w:rsidR="00513D51">
              <w:rPr>
                <w:noProof/>
                <w:webHidden/>
              </w:rPr>
              <w:t>19</w:t>
            </w:r>
            <w:r w:rsidR="00555188">
              <w:rPr>
                <w:noProof/>
                <w:webHidden/>
              </w:rPr>
              <w:fldChar w:fldCharType="end"/>
            </w:r>
          </w:hyperlink>
        </w:p>
        <w:p w14:paraId="49699356" w14:textId="1C5E9C8D" w:rsidR="00555188" w:rsidRDefault="00555188" w:rsidP="00555188">
          <w:pPr>
            <w:pStyle w:val="TOC1"/>
            <w:rPr>
              <w:rFonts w:asciiTheme="minorHAnsi" w:eastAsiaTheme="minorEastAsia" w:hAnsiTheme="minorHAnsi"/>
              <w:noProof/>
              <w:sz w:val="22"/>
              <w:lang w:eastAsia="en-AU"/>
            </w:rPr>
          </w:pPr>
          <w:r w:rsidRPr="00AA6105">
            <w:rPr>
              <w:rStyle w:val="Hyperlink"/>
              <w:noProof/>
              <w:color w:val="auto"/>
            </w:rPr>
            <w:t>Pillar 4:</w:t>
          </w:r>
          <w:r>
            <w:rPr>
              <w:rStyle w:val="Hyperlink"/>
              <w:noProof/>
            </w:rPr>
            <w:t xml:space="preserve"> </w:t>
          </w:r>
          <w:hyperlink w:anchor="_Toc525556747" w:history="1">
            <w:r w:rsidRPr="003646A9">
              <w:rPr>
                <w:rStyle w:val="Hyperlink"/>
                <w:noProof/>
              </w:rPr>
              <w:t>Data and research</w:t>
            </w:r>
            <w:r>
              <w:rPr>
                <w:noProof/>
                <w:webHidden/>
              </w:rPr>
              <w:tab/>
            </w:r>
            <w:r>
              <w:rPr>
                <w:noProof/>
                <w:webHidden/>
              </w:rPr>
              <w:fldChar w:fldCharType="begin"/>
            </w:r>
            <w:r>
              <w:rPr>
                <w:noProof/>
                <w:webHidden/>
              </w:rPr>
              <w:instrText xml:space="preserve"> PAGEREF _Toc525556747 \h </w:instrText>
            </w:r>
            <w:r>
              <w:rPr>
                <w:noProof/>
                <w:webHidden/>
              </w:rPr>
            </w:r>
            <w:r>
              <w:rPr>
                <w:noProof/>
                <w:webHidden/>
              </w:rPr>
              <w:fldChar w:fldCharType="separate"/>
            </w:r>
            <w:r w:rsidR="00513D51">
              <w:rPr>
                <w:noProof/>
                <w:webHidden/>
              </w:rPr>
              <w:t>22</w:t>
            </w:r>
            <w:r>
              <w:rPr>
                <w:noProof/>
                <w:webHidden/>
              </w:rPr>
              <w:fldChar w:fldCharType="end"/>
            </w:r>
          </w:hyperlink>
        </w:p>
        <w:p w14:paraId="7246384F" w14:textId="00441A5B" w:rsidR="00555188" w:rsidRDefault="00515DF2" w:rsidP="00555188">
          <w:pPr>
            <w:pStyle w:val="TOC1"/>
            <w:rPr>
              <w:rFonts w:asciiTheme="minorHAnsi" w:eastAsiaTheme="minorEastAsia" w:hAnsiTheme="minorHAnsi"/>
              <w:noProof/>
              <w:sz w:val="22"/>
              <w:lang w:eastAsia="en-AU"/>
            </w:rPr>
          </w:pPr>
          <w:hyperlink w:anchor="_Toc525556758" w:history="1">
            <w:r w:rsidR="00555188" w:rsidRPr="003646A9">
              <w:rPr>
                <w:rStyle w:val="Hyperlink"/>
                <w:noProof/>
              </w:rPr>
              <w:t xml:space="preserve">Appendix A: </w:t>
            </w:r>
            <w:r w:rsidR="00555188">
              <w:rPr>
                <w:rStyle w:val="Hyperlink"/>
                <w:noProof/>
              </w:rPr>
              <w:t>Conditions affecting the macula</w:t>
            </w:r>
            <w:r w:rsidR="00555188">
              <w:rPr>
                <w:noProof/>
                <w:webHidden/>
              </w:rPr>
              <w:tab/>
            </w:r>
            <w:r w:rsidR="00555188">
              <w:rPr>
                <w:noProof/>
                <w:webHidden/>
              </w:rPr>
              <w:fldChar w:fldCharType="begin"/>
            </w:r>
            <w:r w:rsidR="00555188">
              <w:rPr>
                <w:noProof/>
                <w:webHidden/>
              </w:rPr>
              <w:instrText xml:space="preserve"> PAGEREF _Toc525556758 \h </w:instrText>
            </w:r>
            <w:r w:rsidR="00555188">
              <w:rPr>
                <w:noProof/>
                <w:webHidden/>
              </w:rPr>
            </w:r>
            <w:r w:rsidR="00555188">
              <w:rPr>
                <w:noProof/>
                <w:webHidden/>
              </w:rPr>
              <w:fldChar w:fldCharType="separate"/>
            </w:r>
            <w:r w:rsidR="00513D51">
              <w:rPr>
                <w:noProof/>
                <w:webHidden/>
              </w:rPr>
              <w:t>25</w:t>
            </w:r>
            <w:r w:rsidR="00555188">
              <w:rPr>
                <w:noProof/>
                <w:webHidden/>
              </w:rPr>
              <w:fldChar w:fldCharType="end"/>
            </w:r>
          </w:hyperlink>
        </w:p>
        <w:p w14:paraId="0AEB2863" w14:textId="18C5EC6A" w:rsidR="00555188" w:rsidRPr="00AA6105" w:rsidRDefault="00AA6105" w:rsidP="00555188">
          <w:pPr>
            <w:pStyle w:val="TOC1"/>
            <w:rPr>
              <w:rStyle w:val="Hyperlink"/>
              <w:noProof/>
            </w:rPr>
          </w:pPr>
          <w:r>
            <w:rPr>
              <w:rFonts w:cs="Arial"/>
              <w:noProof/>
              <w:lang w:val="en"/>
            </w:rPr>
            <w:fldChar w:fldCharType="begin"/>
          </w:r>
          <w:r>
            <w:rPr>
              <w:rFonts w:cs="Arial"/>
              <w:noProof/>
              <w:lang w:val="en"/>
            </w:rPr>
            <w:instrText xml:space="preserve"> HYPERLINK  \l "_Appendix_B:_Amsler" </w:instrText>
          </w:r>
          <w:r>
            <w:rPr>
              <w:rFonts w:cs="Arial"/>
              <w:noProof/>
              <w:lang w:val="en"/>
            </w:rPr>
            <w:fldChar w:fldCharType="separate"/>
          </w:r>
          <w:r w:rsidR="00555188" w:rsidRPr="00AA6105">
            <w:rPr>
              <w:rStyle w:val="Hyperlink"/>
              <w:rFonts w:cs="Arial"/>
              <w:noProof/>
              <w:lang w:val="en"/>
            </w:rPr>
            <w:t>Appendix B: Amsler Grid</w:t>
          </w:r>
          <w:r w:rsidR="00555188" w:rsidRPr="00AA6105">
            <w:rPr>
              <w:rStyle w:val="Hyperlink"/>
              <w:noProof/>
              <w:webHidden/>
            </w:rPr>
            <w:tab/>
            <w:t>3</w:t>
          </w:r>
          <w:r w:rsidRPr="00AA6105">
            <w:rPr>
              <w:rStyle w:val="Hyperlink"/>
              <w:noProof/>
            </w:rPr>
            <w:t>0</w:t>
          </w:r>
        </w:p>
        <w:p w14:paraId="7A7910D7" w14:textId="7C0B5580" w:rsidR="00555188" w:rsidRPr="00AA6105" w:rsidRDefault="00AA6105" w:rsidP="00555188">
          <w:pPr>
            <w:pStyle w:val="TOC1"/>
            <w:rPr>
              <w:rStyle w:val="Hyperlink"/>
              <w:rFonts w:asciiTheme="minorHAnsi" w:eastAsiaTheme="minorEastAsia" w:hAnsiTheme="minorHAnsi"/>
              <w:noProof/>
              <w:sz w:val="22"/>
              <w:lang w:eastAsia="en-AU"/>
            </w:rPr>
          </w:pPr>
          <w:r>
            <w:rPr>
              <w:rFonts w:cs="Arial"/>
              <w:noProof/>
              <w:lang w:val="en"/>
            </w:rPr>
            <w:fldChar w:fldCharType="end"/>
          </w:r>
          <w:r>
            <w:rPr>
              <w:noProof/>
            </w:rPr>
            <w:fldChar w:fldCharType="begin"/>
          </w:r>
          <w:r>
            <w:rPr>
              <w:noProof/>
            </w:rPr>
            <w:instrText xml:space="preserve"> HYPERLINK  \l "_References" </w:instrText>
          </w:r>
          <w:r>
            <w:rPr>
              <w:noProof/>
            </w:rPr>
            <w:fldChar w:fldCharType="separate"/>
          </w:r>
          <w:r w:rsidR="00555188" w:rsidRPr="00AA6105">
            <w:rPr>
              <w:rStyle w:val="Hyperlink"/>
              <w:noProof/>
            </w:rPr>
            <w:t>References</w:t>
          </w:r>
          <w:r w:rsidR="00555188" w:rsidRPr="00AA6105">
            <w:rPr>
              <w:rStyle w:val="Hyperlink"/>
              <w:noProof/>
              <w:webHidden/>
            </w:rPr>
            <w:tab/>
            <w:t>3</w:t>
          </w:r>
          <w:r w:rsidRPr="00AA6105">
            <w:rPr>
              <w:rStyle w:val="Hyperlink"/>
              <w:noProof/>
            </w:rPr>
            <w:t>1</w:t>
          </w:r>
        </w:p>
        <w:p w14:paraId="517C65E2" w14:textId="1292D5BD" w:rsidR="00A6700A" w:rsidRPr="00A6700A" w:rsidRDefault="00AA6105" w:rsidP="00A6700A">
          <w:pPr>
            <w:rPr>
              <w:noProof/>
            </w:rPr>
            <w:sectPr w:rsidR="00A6700A" w:rsidRPr="00A6700A" w:rsidSect="00555188">
              <w:headerReference w:type="default" r:id="rId23"/>
              <w:footerReference w:type="default" r:id="rId24"/>
              <w:endnotePr>
                <w:numFmt w:val="decimal"/>
              </w:endnotePr>
              <w:pgSz w:w="11906" w:h="16838"/>
              <w:pgMar w:top="709" w:right="1418" w:bottom="709" w:left="1418" w:header="709" w:footer="567" w:gutter="0"/>
              <w:cols w:space="708"/>
              <w:docGrid w:linePitch="360"/>
            </w:sectPr>
          </w:pPr>
          <w:r>
            <w:rPr>
              <w:rFonts w:ascii="Univers 45 Light" w:hAnsi="Univers 45 Light"/>
              <w:noProof/>
              <w:sz w:val="24"/>
            </w:rPr>
            <w:fldChar w:fldCharType="end"/>
          </w:r>
          <w:r w:rsidR="00555188" w:rsidRPr="00CC402C">
            <w:rPr>
              <w:noProof/>
            </w:rPr>
            <w:fldChar w:fldCharType="end"/>
          </w:r>
        </w:p>
      </w:sdtContent>
    </w:sdt>
    <w:p w14:paraId="2C5D7861" w14:textId="25045406" w:rsidR="00555188" w:rsidRPr="003577A0" w:rsidRDefault="00555188" w:rsidP="00555188">
      <w:pPr>
        <w:pStyle w:val="Heading1"/>
      </w:pPr>
      <w:bookmarkStart w:id="6" w:name="_Toc525556686"/>
      <w:r w:rsidRPr="003577A0">
        <w:lastRenderedPageBreak/>
        <w:t>Introduction</w:t>
      </w:r>
      <w:bookmarkEnd w:id="6"/>
    </w:p>
    <w:p w14:paraId="18DFDC96" w14:textId="76BDE779" w:rsidR="00555188" w:rsidRPr="005A6A4E" w:rsidRDefault="00555188" w:rsidP="005918CB">
      <w:pPr>
        <w:pStyle w:val="StyleIntroText1"/>
        <w:rPr>
          <w:rStyle w:val="A1"/>
          <w:rFonts w:cstheme="majorBidi"/>
          <w:color w:val="595959" w:themeColor="text1" w:themeTint="A6"/>
          <w:sz w:val="28"/>
          <w:szCs w:val="28"/>
        </w:rPr>
      </w:pPr>
      <w:r w:rsidRPr="005A6A4E">
        <w:rPr>
          <w:rStyle w:val="A1"/>
          <w:rFonts w:cstheme="majorBidi"/>
          <w:color w:val="595959" w:themeColor="text1" w:themeTint="A6"/>
          <w:sz w:val="28"/>
          <w:szCs w:val="28"/>
        </w:rPr>
        <w:t xml:space="preserve">The </w:t>
      </w:r>
      <w:r w:rsidR="00110906" w:rsidRPr="005A6A4E">
        <w:rPr>
          <w:rStyle w:val="A1"/>
          <w:rFonts w:cstheme="majorBidi"/>
          <w:color w:val="595959" w:themeColor="text1" w:themeTint="A6"/>
          <w:sz w:val="28"/>
          <w:szCs w:val="28"/>
        </w:rPr>
        <w:t>National Strategic Action Plan</w:t>
      </w:r>
      <w:r w:rsidRPr="005A6A4E">
        <w:rPr>
          <w:rStyle w:val="A1"/>
          <w:rFonts w:cstheme="majorBidi"/>
          <w:color w:val="595959" w:themeColor="text1" w:themeTint="A6"/>
          <w:sz w:val="28"/>
          <w:szCs w:val="28"/>
        </w:rPr>
        <w:t xml:space="preserve"> for Macular Disease (the ‘Action Plan’) is an opportunity to articulate a shared goal for reducing the incidence and impact of macular disease on the community and identify effective, evidence-based priority areas for action. It also aims to better coordinate resources across all levels of government and to focus these resources where they are needed most.</w:t>
      </w:r>
    </w:p>
    <w:p w14:paraId="5F1E1492" w14:textId="26811EF5" w:rsidR="00555188" w:rsidRPr="00A01C9C" w:rsidRDefault="00555188" w:rsidP="00555188">
      <w:pPr>
        <w:rPr>
          <w:rStyle w:val="A1"/>
          <w:rFonts w:cstheme="minorHAnsi"/>
        </w:rPr>
      </w:pPr>
      <w:r>
        <w:rPr>
          <w:rStyle w:val="A1"/>
          <w:rFonts w:cstheme="minorHAnsi"/>
        </w:rPr>
        <w:t xml:space="preserve">Over the last decade, key stakeholders from across the health sector and industry, have united in a collaboration that has made Australia </w:t>
      </w:r>
      <w:r w:rsidR="00BD11EE">
        <w:rPr>
          <w:rStyle w:val="A1"/>
          <w:rFonts w:cstheme="minorHAnsi"/>
        </w:rPr>
        <w:t xml:space="preserve">a </w:t>
      </w:r>
      <w:r>
        <w:rPr>
          <w:rStyle w:val="A1"/>
          <w:rFonts w:cstheme="minorHAnsi"/>
        </w:rPr>
        <w:t xml:space="preserve">world leader in the prevention, detection and management of macular disease, as well as in the field of research. </w:t>
      </w:r>
      <w:r w:rsidR="00085EAA">
        <w:rPr>
          <w:rStyle w:val="A1"/>
          <w:rFonts w:cstheme="minorHAnsi"/>
        </w:rPr>
        <w:t>This</w:t>
      </w:r>
      <w:r>
        <w:rPr>
          <w:rStyle w:val="A1"/>
          <w:rFonts w:cstheme="minorHAnsi"/>
        </w:rPr>
        <w:t xml:space="preserve"> continued partnership will</w:t>
      </w:r>
      <w:r w:rsidR="00085EAA">
        <w:rPr>
          <w:rStyle w:val="A1"/>
          <w:rFonts w:cstheme="minorHAnsi"/>
        </w:rPr>
        <w:t xml:space="preserve"> help</w:t>
      </w:r>
      <w:r>
        <w:rPr>
          <w:rStyle w:val="A1"/>
          <w:rFonts w:cstheme="minorHAnsi"/>
        </w:rPr>
        <w:t xml:space="preserve"> reduce</w:t>
      </w:r>
      <w:r w:rsidR="00085EAA">
        <w:rPr>
          <w:rStyle w:val="A1"/>
          <w:rFonts w:cstheme="minorHAnsi"/>
        </w:rPr>
        <w:t>,</w:t>
      </w:r>
      <w:r>
        <w:rPr>
          <w:rStyle w:val="A1"/>
          <w:rFonts w:cstheme="minorHAnsi"/>
        </w:rPr>
        <w:t xml:space="preserve"> and ideally prevent, the economic, social and emotional costs of vision loss and blindness as a result of macular disease.</w:t>
      </w:r>
    </w:p>
    <w:p w14:paraId="20081A14" w14:textId="77777777" w:rsidR="00555188" w:rsidRPr="00A01C9C" w:rsidRDefault="00555188" w:rsidP="00555188">
      <w:pPr>
        <w:rPr>
          <w:rStyle w:val="A1"/>
          <w:rFonts w:cstheme="minorHAnsi"/>
        </w:rPr>
      </w:pPr>
      <w:r w:rsidRPr="00A01C9C">
        <w:rPr>
          <w:rStyle w:val="A1"/>
          <w:rFonts w:cstheme="minorHAnsi"/>
        </w:rPr>
        <w:t xml:space="preserve">This is the first </w:t>
      </w:r>
      <w:r w:rsidR="00B80690">
        <w:rPr>
          <w:rStyle w:val="A1"/>
          <w:rFonts w:cstheme="minorHAnsi"/>
        </w:rPr>
        <w:t>national</w:t>
      </w:r>
      <w:r>
        <w:rPr>
          <w:rStyle w:val="A1"/>
          <w:rFonts w:cstheme="minorHAnsi"/>
        </w:rPr>
        <w:t xml:space="preserve"> plan specifically for macular d</w:t>
      </w:r>
      <w:r w:rsidRPr="00A01C9C">
        <w:rPr>
          <w:rStyle w:val="A1"/>
          <w:rFonts w:cstheme="minorHAnsi"/>
        </w:rPr>
        <w:t>isease. Previously there was the 2005 National Framework for Action to Promote Eye Health and Prevent Avoidable Blindness and Vision Loss (the Framework).</w:t>
      </w:r>
      <w:r w:rsidRPr="00A01C9C">
        <w:rPr>
          <w:rStyle w:val="EndnoteReference"/>
          <w:rFonts w:cstheme="minorHAnsi"/>
          <w:color w:val="211D1E"/>
          <w:szCs w:val="20"/>
        </w:rPr>
        <w:endnoteReference w:id="2"/>
      </w:r>
      <w:r w:rsidRPr="00A01C9C">
        <w:rPr>
          <w:rStyle w:val="A1"/>
          <w:rFonts w:cstheme="minorHAnsi"/>
        </w:rPr>
        <w:t xml:space="preserve"> The Framework did not focus on any one specific eye condition, but sought to cover the underlying issues common to the prevention and treatment of eye disease and vision loss in general. It outlined key action areas that had the potential to lead to the prevention of avoidable low vision and blindness.</w:t>
      </w:r>
    </w:p>
    <w:p w14:paraId="71DD4076" w14:textId="77777777" w:rsidR="00555188" w:rsidRPr="00A01C9C" w:rsidRDefault="00555188" w:rsidP="00555188">
      <w:pPr>
        <w:rPr>
          <w:rStyle w:val="A1"/>
          <w:rFonts w:cstheme="minorHAnsi"/>
        </w:rPr>
      </w:pPr>
      <w:r>
        <w:rPr>
          <w:rStyle w:val="A1"/>
          <w:rFonts w:cstheme="minorHAnsi"/>
        </w:rPr>
        <w:t xml:space="preserve">The </w:t>
      </w:r>
      <w:r w:rsidRPr="00A01C9C">
        <w:rPr>
          <w:rStyle w:val="A1"/>
          <w:rFonts w:cstheme="minorHAnsi"/>
        </w:rPr>
        <w:t>2017 National Strategic Framework for Chronic Conditions (the Strategic Framework)</w:t>
      </w:r>
      <w:r w:rsidRPr="004A3830">
        <w:rPr>
          <w:rStyle w:val="EndnoteReference"/>
          <w:rFonts w:cstheme="minorHAnsi"/>
          <w:color w:val="211D1E"/>
          <w:szCs w:val="20"/>
        </w:rPr>
        <w:t xml:space="preserve"> </w:t>
      </w:r>
      <w:r w:rsidRPr="00A01C9C">
        <w:rPr>
          <w:rStyle w:val="EndnoteReference"/>
          <w:rFonts w:cstheme="minorHAnsi"/>
          <w:color w:val="211D1E"/>
          <w:szCs w:val="20"/>
        </w:rPr>
        <w:endnoteReference w:id="3"/>
      </w:r>
      <w:r>
        <w:rPr>
          <w:rStyle w:val="A1"/>
          <w:rFonts w:cstheme="minorHAnsi"/>
        </w:rPr>
        <w:t xml:space="preserve"> </w:t>
      </w:r>
      <w:r w:rsidRPr="00A01C9C">
        <w:rPr>
          <w:rStyle w:val="A1"/>
          <w:rFonts w:cstheme="minorHAnsi"/>
        </w:rPr>
        <w:t>provides guidance for the development and implementation of policies, strategies, actions and services to reduce the impact of chronic conditions</w:t>
      </w:r>
      <w:r>
        <w:rPr>
          <w:rStyle w:val="A1"/>
          <w:rFonts w:cstheme="minorHAnsi"/>
        </w:rPr>
        <w:t>, such as macular disease,</w:t>
      </w:r>
      <w:r w:rsidRPr="00A01C9C">
        <w:rPr>
          <w:rStyle w:val="A1"/>
          <w:rFonts w:cstheme="minorHAnsi"/>
        </w:rPr>
        <w:t xml:space="preserve"> in Australia. This Action Plan has been designed to align with, and support, the policy directions outlined in the Strategic Framework.</w:t>
      </w:r>
    </w:p>
    <w:p w14:paraId="4FFEEED8" w14:textId="77777777" w:rsidR="00555188" w:rsidRPr="00A01C9C" w:rsidRDefault="00555188" w:rsidP="00555188">
      <w:pPr>
        <w:rPr>
          <w:rStyle w:val="A1"/>
          <w:rFonts w:cstheme="minorHAnsi"/>
        </w:rPr>
      </w:pPr>
      <w:r w:rsidRPr="00A01C9C">
        <w:rPr>
          <w:rStyle w:val="A1"/>
          <w:rFonts w:cstheme="minorHAnsi"/>
        </w:rPr>
        <w:t xml:space="preserve">It also </w:t>
      </w:r>
      <w:r>
        <w:rPr>
          <w:rStyle w:val="A1"/>
          <w:rFonts w:cstheme="minorHAnsi"/>
        </w:rPr>
        <w:t>builds on</w:t>
      </w:r>
      <w:r w:rsidRPr="00A01C9C">
        <w:rPr>
          <w:rStyle w:val="A1"/>
          <w:rFonts w:cstheme="minorHAnsi"/>
        </w:rPr>
        <w:t xml:space="preserve"> the World Health Organization (WHO) international action plan: </w:t>
      </w:r>
      <w:r w:rsidRPr="00A01C9C">
        <w:rPr>
          <w:rStyle w:val="A1"/>
          <w:rFonts w:cstheme="minorHAnsi"/>
          <w:i/>
        </w:rPr>
        <w:t>Universal Eye Health - a Global Action Plan 2014-2019</w:t>
      </w:r>
      <w:r>
        <w:rPr>
          <w:rStyle w:val="A1"/>
          <w:rFonts w:cstheme="minorHAnsi"/>
        </w:rPr>
        <w:t xml:space="preserve"> </w:t>
      </w:r>
      <w:r w:rsidRPr="00A01C9C">
        <w:rPr>
          <w:rStyle w:val="EndnoteReference"/>
          <w:rFonts w:cstheme="minorHAnsi"/>
          <w:szCs w:val="20"/>
        </w:rPr>
        <w:endnoteReference w:id="4"/>
      </w:r>
      <w:r w:rsidRPr="00A01C9C">
        <w:t xml:space="preserve"> </w:t>
      </w:r>
      <w:r w:rsidRPr="00A01C9C">
        <w:rPr>
          <w:rStyle w:val="A1"/>
          <w:rFonts w:cstheme="minorHAnsi"/>
        </w:rPr>
        <w:t>which sets out a global target of a 25</w:t>
      </w:r>
      <w:r w:rsidR="00266F9C">
        <w:rPr>
          <w:rStyle w:val="A1"/>
          <w:rFonts w:cstheme="minorHAnsi"/>
        </w:rPr>
        <w:t xml:space="preserve">% </w:t>
      </w:r>
      <w:r w:rsidRPr="00A01C9C">
        <w:rPr>
          <w:rStyle w:val="A1"/>
          <w:rFonts w:cstheme="minorHAnsi"/>
        </w:rPr>
        <w:t xml:space="preserve">reduction in the prevalence of avoidable visual impairment by 2019. </w:t>
      </w:r>
    </w:p>
    <w:p w14:paraId="4BFED851" w14:textId="77777777" w:rsidR="006A2C6A" w:rsidRDefault="006A2C6A" w:rsidP="00555188">
      <w:pPr>
        <w:rPr>
          <w:rStyle w:val="A1"/>
          <w:rFonts w:eastAsia="Calibri" w:cstheme="minorHAnsi"/>
          <w:lang w:val="en-US"/>
        </w:rPr>
      </w:pPr>
    </w:p>
    <w:p w14:paraId="5A05D20F" w14:textId="0378F7C2" w:rsidR="00DE68FF" w:rsidRPr="00901B69" w:rsidRDefault="00DE68FF" w:rsidP="00DE68FF">
      <w:pPr>
        <w:pStyle w:val="Heading2"/>
      </w:pPr>
      <w:r>
        <w:t>Purpose</w:t>
      </w:r>
    </w:p>
    <w:p w14:paraId="49194E56" w14:textId="28EF6B28" w:rsidR="00555188" w:rsidRPr="004C69E9" w:rsidRDefault="00555188" w:rsidP="004C69E9">
      <w:pPr>
        <w:pStyle w:val="BodyText"/>
        <w:rPr>
          <w:rStyle w:val="A1"/>
          <w:rFonts w:cstheme="minorBidi"/>
          <w:color w:val="auto"/>
          <w:szCs w:val="22"/>
        </w:rPr>
      </w:pPr>
      <w:r w:rsidRPr="004C69E9">
        <w:rPr>
          <w:rStyle w:val="A1"/>
          <w:rFonts w:cstheme="minorBidi"/>
          <w:color w:val="auto"/>
          <w:szCs w:val="22"/>
        </w:rPr>
        <w:t xml:space="preserve">This Action Plan identifies the most effective and appropriate interventions to reduce the </w:t>
      </w:r>
      <w:r w:rsidR="008257E9" w:rsidRPr="004C69E9">
        <w:rPr>
          <w:rStyle w:val="A1"/>
          <w:rFonts w:cstheme="minorBidi"/>
          <w:color w:val="auto"/>
          <w:szCs w:val="22"/>
        </w:rPr>
        <w:t>incidence</w:t>
      </w:r>
      <w:r w:rsidRPr="004C69E9">
        <w:rPr>
          <w:rStyle w:val="A1"/>
          <w:rFonts w:cstheme="minorBidi"/>
          <w:color w:val="auto"/>
          <w:szCs w:val="22"/>
        </w:rPr>
        <w:t xml:space="preserve"> and impact of macular disease. It recognises the social and economic burden of the disease and provides action areas that:</w:t>
      </w:r>
    </w:p>
    <w:p w14:paraId="6ADF0658" w14:textId="77777777" w:rsidR="00555188" w:rsidRPr="00A01C9C" w:rsidRDefault="00555188" w:rsidP="00A6010B">
      <w:pPr>
        <w:pStyle w:val="Bullet2ndlevel"/>
        <w:rPr>
          <w:rStyle w:val="A1"/>
          <w:rFonts w:cstheme="minorHAnsi"/>
        </w:rPr>
      </w:pPr>
      <w:r>
        <w:rPr>
          <w:rStyle w:val="A1"/>
          <w:rFonts w:cstheme="minorHAnsi"/>
        </w:rPr>
        <w:t>P</w:t>
      </w:r>
      <w:r w:rsidRPr="00A01C9C">
        <w:rPr>
          <w:rStyle w:val="A1"/>
          <w:rFonts w:cstheme="minorHAnsi"/>
        </w:rPr>
        <w:t>revent, detect and manage macular disease</w:t>
      </w:r>
    </w:p>
    <w:p w14:paraId="09034B4B" w14:textId="77777777" w:rsidR="00555188" w:rsidRPr="00A01C9C" w:rsidRDefault="00555188" w:rsidP="00A6010B">
      <w:pPr>
        <w:pStyle w:val="Bullet2ndlevel"/>
        <w:rPr>
          <w:rStyle w:val="A1"/>
          <w:rFonts w:cstheme="minorHAnsi"/>
        </w:rPr>
      </w:pPr>
      <w:r>
        <w:rPr>
          <w:rStyle w:val="A1"/>
          <w:rFonts w:cstheme="minorHAnsi"/>
        </w:rPr>
        <w:t>I</w:t>
      </w:r>
      <w:r w:rsidRPr="00A01C9C">
        <w:rPr>
          <w:rStyle w:val="A1"/>
          <w:rFonts w:cstheme="minorHAnsi"/>
        </w:rPr>
        <w:t>mprove macular disease-related services and care</w:t>
      </w:r>
    </w:p>
    <w:p w14:paraId="5E6C3052" w14:textId="77777777" w:rsidR="00555188" w:rsidRPr="00A01C9C" w:rsidRDefault="00555188" w:rsidP="00A6010B">
      <w:pPr>
        <w:pStyle w:val="Bullet2ndlevel"/>
        <w:rPr>
          <w:rStyle w:val="A1"/>
          <w:rFonts w:cstheme="minorHAnsi"/>
        </w:rPr>
      </w:pPr>
      <w:r>
        <w:rPr>
          <w:rStyle w:val="A1"/>
          <w:rFonts w:cstheme="minorHAnsi"/>
        </w:rPr>
        <w:t>P</w:t>
      </w:r>
      <w:r w:rsidRPr="00A01C9C">
        <w:rPr>
          <w:rStyle w:val="A1"/>
          <w:rFonts w:cstheme="minorHAnsi"/>
        </w:rPr>
        <w:t>romote collaboration across the macular disease community</w:t>
      </w:r>
    </w:p>
    <w:p w14:paraId="77869CD7" w14:textId="77777777" w:rsidR="00555188" w:rsidRPr="00A01C9C" w:rsidRDefault="00555188" w:rsidP="00A6010B">
      <w:pPr>
        <w:pStyle w:val="Bullet2ndlevel"/>
        <w:rPr>
          <w:rStyle w:val="A1"/>
          <w:rFonts w:cstheme="minorHAnsi"/>
        </w:rPr>
      </w:pPr>
      <w:r>
        <w:rPr>
          <w:rStyle w:val="A1"/>
          <w:rFonts w:cstheme="minorHAnsi"/>
        </w:rPr>
        <w:t>F</w:t>
      </w:r>
      <w:r w:rsidRPr="00A01C9C">
        <w:rPr>
          <w:rStyle w:val="A1"/>
          <w:rFonts w:cstheme="minorHAnsi"/>
        </w:rPr>
        <w:t>acilitate coordinated and integrated care for clients</w:t>
      </w:r>
    </w:p>
    <w:p w14:paraId="023BE942" w14:textId="77777777" w:rsidR="00555188" w:rsidRPr="00A01C9C" w:rsidRDefault="00555188" w:rsidP="00A6010B">
      <w:pPr>
        <w:pStyle w:val="Bullet2ndlevel"/>
      </w:pPr>
      <w:r>
        <w:rPr>
          <w:rStyle w:val="A1"/>
          <w:rFonts w:cstheme="minorHAnsi"/>
        </w:rPr>
        <w:t>I</w:t>
      </w:r>
      <w:r w:rsidRPr="00A01C9C">
        <w:rPr>
          <w:rStyle w:val="A1"/>
          <w:rFonts w:cstheme="minorHAnsi"/>
        </w:rPr>
        <w:t>ncrease recognition of the needs of people affected by macular disease</w:t>
      </w:r>
    </w:p>
    <w:p w14:paraId="3A951FEC" w14:textId="7E948224" w:rsidR="00365C67" w:rsidRPr="004C69E9" w:rsidRDefault="00365C67" w:rsidP="004C69E9">
      <w:pPr>
        <w:rPr>
          <w:rStyle w:val="A1"/>
        </w:rPr>
      </w:pPr>
      <w:bookmarkStart w:id="7" w:name="_Toc525556688"/>
      <w:r w:rsidRPr="004C69E9">
        <w:rPr>
          <w:rStyle w:val="A1"/>
        </w:rPr>
        <w:t xml:space="preserve">The development of this Action Plan has recognised the current fiscally constrained environment and so should guide the Australian Government and state and territory governments in planning and directing funding in a cost-effective and sustainable way to improve the health of all Australians – specifically, to reduce the incidence and impact of macular disease. Governments will use the activities in this </w:t>
      </w:r>
      <w:r w:rsidR="00F77023" w:rsidRPr="004C69E9">
        <w:rPr>
          <w:rStyle w:val="A1"/>
        </w:rPr>
        <w:t xml:space="preserve">Action </w:t>
      </w:r>
      <w:r w:rsidRPr="004C69E9">
        <w:rPr>
          <w:rStyle w:val="A1"/>
        </w:rPr>
        <w:t xml:space="preserve">Plan to inform their prioritisation of effort. Action will vary in each jurisdiction depending on available resources, current programs and local needs. </w:t>
      </w:r>
    </w:p>
    <w:p w14:paraId="4F7033E9" w14:textId="78BE60D1" w:rsidR="00555188" w:rsidRPr="00966095" w:rsidRDefault="00555188" w:rsidP="00966095">
      <w:pPr>
        <w:pStyle w:val="Heading2"/>
      </w:pPr>
      <w:r w:rsidRPr="00966095">
        <w:t>Audience</w:t>
      </w:r>
      <w:bookmarkEnd w:id="7"/>
    </w:p>
    <w:p w14:paraId="2FFA08BB" w14:textId="21738365" w:rsidR="000C7D42" w:rsidRPr="007B49BA" w:rsidRDefault="00555188" w:rsidP="007B49BA">
      <w:pPr>
        <w:rPr>
          <w:rFonts w:eastAsia="Calibri" w:cstheme="minorHAnsi"/>
          <w:color w:val="211D1E"/>
          <w:szCs w:val="20"/>
          <w:lang w:val="en-US"/>
        </w:rPr>
      </w:pPr>
      <w:r w:rsidRPr="00A01C9C">
        <w:rPr>
          <w:rStyle w:val="A1"/>
          <w:rFonts w:eastAsia="Calibri" w:cstheme="minorHAnsi"/>
          <w:lang w:val="en-US"/>
        </w:rPr>
        <w:t xml:space="preserve">This Action Plan has been developed for </w:t>
      </w:r>
      <w:r w:rsidRPr="00C85E69">
        <w:rPr>
          <w:rStyle w:val="A1"/>
          <w:rFonts w:eastAsia="Calibri" w:cstheme="minorHAnsi"/>
          <w:lang w:val="en-US"/>
        </w:rPr>
        <w:t>government, non</w:t>
      </w:r>
      <w:r w:rsidRPr="00A01C9C">
        <w:rPr>
          <w:rStyle w:val="A1"/>
          <w:rFonts w:eastAsia="Calibri" w:cstheme="minorHAnsi"/>
          <w:lang w:val="en-US"/>
        </w:rPr>
        <w:t xml:space="preserve">-government </w:t>
      </w:r>
      <w:proofErr w:type="spellStart"/>
      <w:r w:rsidRPr="00A01C9C">
        <w:rPr>
          <w:rStyle w:val="A1"/>
          <w:rFonts w:eastAsia="Calibri" w:cstheme="minorHAnsi"/>
          <w:lang w:val="en-US"/>
        </w:rPr>
        <w:t>organisations</w:t>
      </w:r>
      <w:proofErr w:type="spellEnd"/>
      <w:r w:rsidRPr="00A01C9C">
        <w:rPr>
          <w:rStyle w:val="A1"/>
          <w:rFonts w:eastAsia="Calibri" w:cstheme="minorHAnsi"/>
          <w:lang w:val="en-US"/>
        </w:rPr>
        <w:t>, local health service providers, stakeho</w:t>
      </w:r>
      <w:r>
        <w:rPr>
          <w:rStyle w:val="A1"/>
          <w:rFonts w:eastAsia="Calibri" w:cstheme="minorHAnsi"/>
          <w:lang w:val="en-US"/>
        </w:rPr>
        <w:t xml:space="preserve">lder </w:t>
      </w:r>
      <w:proofErr w:type="spellStart"/>
      <w:r>
        <w:rPr>
          <w:rStyle w:val="A1"/>
          <w:rFonts w:eastAsia="Calibri" w:cstheme="minorHAnsi"/>
          <w:lang w:val="en-US"/>
        </w:rPr>
        <w:t>organisations</w:t>
      </w:r>
      <w:proofErr w:type="spellEnd"/>
      <w:r>
        <w:rPr>
          <w:rStyle w:val="A1"/>
          <w:rFonts w:eastAsia="Calibri" w:cstheme="minorHAnsi"/>
          <w:lang w:val="en-US"/>
        </w:rPr>
        <w:t xml:space="preserve">, researchers, </w:t>
      </w:r>
      <w:r w:rsidRPr="00A01C9C">
        <w:rPr>
          <w:rStyle w:val="A1"/>
          <w:rFonts w:eastAsia="Calibri" w:cstheme="minorHAnsi"/>
          <w:lang w:val="en-US"/>
        </w:rPr>
        <w:t xml:space="preserve">health professionals </w:t>
      </w:r>
      <w:r>
        <w:rPr>
          <w:rStyle w:val="A1"/>
          <w:rFonts w:eastAsia="Calibri" w:cstheme="minorHAnsi"/>
          <w:lang w:val="en-US"/>
        </w:rPr>
        <w:t xml:space="preserve">and individuals </w:t>
      </w:r>
      <w:r w:rsidRPr="00A01C9C">
        <w:rPr>
          <w:rStyle w:val="A1"/>
          <w:rFonts w:eastAsia="Calibri" w:cstheme="minorHAnsi"/>
          <w:lang w:val="en-US"/>
        </w:rPr>
        <w:t xml:space="preserve">who provide education, management, support and advocate for people with macular disease, their families and </w:t>
      </w:r>
      <w:proofErr w:type="spellStart"/>
      <w:r w:rsidRPr="00A01C9C">
        <w:rPr>
          <w:rStyle w:val="A1"/>
          <w:rFonts w:eastAsia="Calibri" w:cstheme="minorHAnsi"/>
          <w:lang w:val="en-US"/>
        </w:rPr>
        <w:t>carers</w:t>
      </w:r>
      <w:proofErr w:type="spellEnd"/>
      <w:r w:rsidRPr="00A01C9C">
        <w:rPr>
          <w:rStyle w:val="A1"/>
          <w:rFonts w:eastAsia="Calibri" w:cstheme="minorHAnsi"/>
          <w:lang w:val="en-US"/>
        </w:rPr>
        <w:t xml:space="preserve">. </w:t>
      </w:r>
    </w:p>
    <w:p w14:paraId="4233CCAF" w14:textId="77777777" w:rsidR="000C7D42" w:rsidRPr="000C7D42" w:rsidRDefault="000C7D42" w:rsidP="000C7D42"/>
    <w:p w14:paraId="312B69E6" w14:textId="30C4FDE4" w:rsidR="000C7D42" w:rsidRDefault="000C7D42" w:rsidP="000C7D42">
      <w:pPr>
        <w:tabs>
          <w:tab w:val="left" w:pos="6686"/>
        </w:tabs>
        <w:rPr>
          <w:rFonts w:asciiTheme="majorHAnsi" w:eastAsiaTheme="majorEastAsia" w:hAnsiTheme="majorHAnsi" w:cstheme="majorBidi"/>
          <w:color w:val="00338D"/>
          <w:sz w:val="52"/>
          <w:szCs w:val="32"/>
        </w:rPr>
      </w:pPr>
      <w:r>
        <w:rPr>
          <w:rFonts w:asciiTheme="majorHAnsi" w:eastAsiaTheme="majorEastAsia" w:hAnsiTheme="majorHAnsi" w:cstheme="majorBidi"/>
          <w:color w:val="00338D"/>
          <w:sz w:val="52"/>
          <w:szCs w:val="32"/>
        </w:rPr>
        <w:tab/>
      </w:r>
    </w:p>
    <w:p w14:paraId="169969C6" w14:textId="35E1C75A" w:rsidR="00555188" w:rsidRPr="00966095" w:rsidRDefault="00555188" w:rsidP="00966095">
      <w:pPr>
        <w:pStyle w:val="Heading1"/>
        <w:rPr>
          <w:rStyle w:val="A1"/>
          <w:rFonts w:cstheme="majorBidi"/>
          <w:color w:val="00338D"/>
          <w:sz w:val="52"/>
          <w:szCs w:val="32"/>
        </w:rPr>
      </w:pPr>
      <w:r w:rsidRPr="00A6700A">
        <w:br w:type="page"/>
      </w:r>
      <w:bookmarkStart w:id="8" w:name="_Toc525556690"/>
      <w:r w:rsidRPr="00966095">
        <w:lastRenderedPageBreak/>
        <w:t>The</w:t>
      </w:r>
      <w:r w:rsidRPr="00966095">
        <w:rPr>
          <w:rStyle w:val="A1"/>
          <w:rFonts w:cstheme="majorBidi"/>
          <w:color w:val="00338D"/>
          <w:sz w:val="52"/>
          <w:szCs w:val="32"/>
        </w:rPr>
        <w:t xml:space="preserve"> approach</w:t>
      </w:r>
      <w:bookmarkEnd w:id="8"/>
    </w:p>
    <w:p w14:paraId="167B7F50" w14:textId="77777777" w:rsidR="00555188" w:rsidRPr="00A01C9C" w:rsidRDefault="00555188" w:rsidP="00555188">
      <w:pPr>
        <w:pStyle w:val="BodyText"/>
        <w:rPr>
          <w:rStyle w:val="A1"/>
          <w:rFonts w:cs="Calibri"/>
          <w:color w:val="auto"/>
          <w:szCs w:val="18"/>
        </w:rPr>
      </w:pPr>
      <w:r w:rsidRPr="00A01C9C">
        <w:rPr>
          <w:rStyle w:val="A1"/>
          <w:rFonts w:cstheme="minorHAnsi"/>
        </w:rPr>
        <w:t xml:space="preserve">The Action Plan articulates a vision for macular disease in Australia that is supported by four high-level pillars. Within each pillar are actions that have been informed by the </w:t>
      </w:r>
      <w:r w:rsidR="00B46A8D" w:rsidRPr="004710A4">
        <w:rPr>
          <w:rStyle w:val="A1"/>
          <w:rFonts w:cstheme="minorHAnsi"/>
        </w:rPr>
        <w:t xml:space="preserve">Macular Disease </w:t>
      </w:r>
      <w:r w:rsidRPr="004710A4">
        <w:rPr>
          <w:rStyle w:val="A1"/>
          <w:rFonts w:cstheme="minorHAnsi"/>
        </w:rPr>
        <w:t>Expert</w:t>
      </w:r>
      <w:r>
        <w:rPr>
          <w:rStyle w:val="A1"/>
          <w:rFonts w:cstheme="minorHAnsi"/>
        </w:rPr>
        <w:t xml:space="preserve"> </w:t>
      </w:r>
      <w:r w:rsidRPr="00A01C9C">
        <w:rPr>
          <w:rStyle w:val="A1"/>
          <w:rFonts w:cstheme="minorHAnsi"/>
        </w:rPr>
        <w:t xml:space="preserve">Advisory Group and consultations with </w:t>
      </w:r>
      <w:r w:rsidRPr="00A01C9C">
        <w:rPr>
          <w:rStyle w:val="A1"/>
          <w:rFonts w:cs="Calibri"/>
          <w:color w:val="auto"/>
          <w:szCs w:val="18"/>
        </w:rPr>
        <w:t>key stakeholders.</w:t>
      </w:r>
    </w:p>
    <w:p w14:paraId="1ACFE440" w14:textId="77777777" w:rsidR="00555188" w:rsidRPr="00A01C9C" w:rsidRDefault="00555188" w:rsidP="00555188">
      <w:pPr>
        <w:pStyle w:val="BodyText"/>
        <w:rPr>
          <w:rStyle w:val="A1"/>
          <w:rFonts w:cstheme="minorHAnsi"/>
        </w:rPr>
      </w:pPr>
      <w:r w:rsidRPr="00A01C9C">
        <w:rPr>
          <w:rStyle w:val="A1"/>
          <w:rFonts w:cs="Calibri"/>
          <w:color w:val="auto"/>
          <w:szCs w:val="18"/>
        </w:rPr>
        <w:t>The pillars are underpinned by key principles to guide actions with</w:t>
      </w:r>
      <w:r w:rsidRPr="00A01C9C">
        <w:rPr>
          <w:rStyle w:val="A1"/>
          <w:rFonts w:cstheme="minorHAnsi"/>
        </w:rPr>
        <w:t xml:space="preserve"> enablers representing cross-cutting themes that are required to successfully achieve the desired outcomes.</w:t>
      </w:r>
    </w:p>
    <w:p w14:paraId="5DE81526" w14:textId="77777777" w:rsidR="007B49BA" w:rsidRPr="00966095" w:rsidRDefault="00555188" w:rsidP="00966095">
      <w:pPr>
        <w:pStyle w:val="Heading2"/>
      </w:pPr>
      <w:bookmarkStart w:id="9" w:name="_Toc525556691"/>
      <w:r w:rsidRPr="00966095">
        <w:t>Goal</w:t>
      </w:r>
      <w:bookmarkEnd w:id="9"/>
    </w:p>
    <w:p w14:paraId="677AC3D7" w14:textId="6308A67E" w:rsidR="00555188" w:rsidRPr="00660011" w:rsidRDefault="00555188" w:rsidP="004C14FE">
      <w:pPr>
        <w:pStyle w:val="BodyText"/>
        <w:rPr>
          <w:rStyle w:val="Strong"/>
        </w:rPr>
      </w:pPr>
      <w:r w:rsidRPr="00660011">
        <w:rPr>
          <w:rStyle w:val="Strong"/>
        </w:rPr>
        <w:t>To reduce the social, human and economic impact of macular disease in Australia by strengthening all sectors in developing, implementing and evaluating an integrated and coordinated approach.</w:t>
      </w:r>
    </w:p>
    <w:p w14:paraId="6BB80A83" w14:textId="77777777" w:rsidR="00555188" w:rsidRDefault="00555188" w:rsidP="00555188">
      <w:pPr>
        <w:pStyle w:val="Heading2"/>
      </w:pPr>
      <w:bookmarkStart w:id="10" w:name="_Toc525556692"/>
      <w:r w:rsidRPr="00541650">
        <w:t>Pillars</w:t>
      </w:r>
      <w:bookmarkEnd w:id="10"/>
      <w:r w:rsidRPr="00541650">
        <w:t xml:space="preserve"> </w:t>
      </w:r>
    </w:p>
    <w:p w14:paraId="0E7823A7" w14:textId="77777777" w:rsidR="00555188" w:rsidRDefault="00555188" w:rsidP="00555188">
      <w:pPr>
        <w:pStyle w:val="BodyText"/>
      </w:pPr>
      <w:r w:rsidRPr="00A01C9C">
        <w:t xml:space="preserve">The Action Plan is structured on </w:t>
      </w:r>
      <w:r>
        <w:t>the basis of four ‘pillars’ of a</w:t>
      </w:r>
      <w:r w:rsidRPr="00A01C9C">
        <w:t>ction:</w:t>
      </w:r>
    </w:p>
    <w:p w14:paraId="31FC6C0D" w14:textId="77777777" w:rsidR="00555188" w:rsidRPr="00A01C9C" w:rsidRDefault="00555188" w:rsidP="00B11F30">
      <w:pPr>
        <w:pStyle w:val="BodyText"/>
        <w:widowControl w:val="0"/>
        <w:numPr>
          <w:ilvl w:val="0"/>
          <w:numId w:val="11"/>
        </w:numPr>
        <w:autoSpaceDE w:val="0"/>
        <w:autoSpaceDN w:val="0"/>
        <w:spacing w:line="259" w:lineRule="auto"/>
        <w:rPr>
          <w:rStyle w:val="A1"/>
          <w:rFonts w:cstheme="minorHAnsi"/>
        </w:rPr>
      </w:pPr>
      <w:r w:rsidRPr="00A01C9C">
        <w:rPr>
          <w:rFonts w:eastAsiaTheme="majorEastAsia"/>
          <w:color w:val="00338D"/>
        </w:rPr>
        <w:t>Prevention and early detection</w:t>
      </w:r>
      <w:r>
        <w:rPr>
          <w:rFonts w:eastAsiaTheme="majorEastAsia"/>
          <w:color w:val="00338D"/>
        </w:rPr>
        <w:t xml:space="preserve">: </w:t>
      </w:r>
      <w:r>
        <w:t>prevention and early detection of macular disease and prevention of vision loss and blindness</w:t>
      </w:r>
      <w:r w:rsidRPr="00A01C9C">
        <w:rPr>
          <w:rStyle w:val="A1"/>
          <w:rFonts w:cstheme="minorHAnsi"/>
        </w:rPr>
        <w:t>.</w:t>
      </w:r>
    </w:p>
    <w:p w14:paraId="3BC9F2E8" w14:textId="77777777" w:rsidR="00555188" w:rsidRPr="008544D7" w:rsidRDefault="00555188" w:rsidP="00B11F30">
      <w:pPr>
        <w:pStyle w:val="BodyText"/>
        <w:widowControl w:val="0"/>
        <w:numPr>
          <w:ilvl w:val="0"/>
          <w:numId w:val="11"/>
        </w:numPr>
        <w:autoSpaceDE w:val="0"/>
        <w:autoSpaceDN w:val="0"/>
        <w:spacing w:line="259" w:lineRule="auto"/>
        <w:rPr>
          <w:rStyle w:val="A1"/>
          <w:rFonts w:cs="Calibri"/>
          <w:color w:val="auto"/>
          <w:szCs w:val="18"/>
        </w:rPr>
      </w:pPr>
      <w:r w:rsidRPr="00A01C9C">
        <w:rPr>
          <w:rFonts w:eastAsiaTheme="majorEastAsia" w:cstheme="minorHAnsi"/>
          <w:color w:val="00338D"/>
        </w:rPr>
        <w:t>Treatment</w:t>
      </w:r>
      <w:r>
        <w:rPr>
          <w:rFonts w:eastAsiaTheme="majorEastAsia" w:cstheme="minorHAnsi"/>
          <w:color w:val="00338D"/>
        </w:rPr>
        <w:t>:</w:t>
      </w:r>
      <w:r w:rsidRPr="00A01C9C">
        <w:rPr>
          <w:rStyle w:val="A1"/>
          <w:rFonts w:cstheme="minorHAnsi"/>
          <w:color w:val="auto"/>
        </w:rPr>
        <w:t xml:space="preserve"> </w:t>
      </w:r>
      <w:r w:rsidRPr="00A01C9C">
        <w:rPr>
          <w:rStyle w:val="A1"/>
          <w:rFonts w:cstheme="minorHAnsi"/>
        </w:rPr>
        <w:t xml:space="preserve">people </w:t>
      </w:r>
      <w:r w:rsidRPr="008544D7">
        <w:rPr>
          <w:rStyle w:val="A1"/>
          <w:rFonts w:cs="Calibri"/>
          <w:color w:val="auto"/>
          <w:szCs w:val="18"/>
        </w:rPr>
        <w:t>with macular disease should achieve the best possible outcomes through access to transformative, evidence-based affordable treatments and services.</w:t>
      </w:r>
    </w:p>
    <w:p w14:paraId="4D78935C" w14:textId="77777777" w:rsidR="00555188" w:rsidRPr="00A01C9C" w:rsidRDefault="00555188" w:rsidP="00B11F30">
      <w:pPr>
        <w:pStyle w:val="BodyText"/>
        <w:widowControl w:val="0"/>
        <w:numPr>
          <w:ilvl w:val="0"/>
          <w:numId w:val="11"/>
        </w:numPr>
        <w:autoSpaceDE w:val="0"/>
        <w:autoSpaceDN w:val="0"/>
        <w:spacing w:line="259" w:lineRule="auto"/>
        <w:rPr>
          <w:rStyle w:val="A1"/>
          <w:rFonts w:cstheme="minorHAnsi"/>
        </w:rPr>
      </w:pPr>
      <w:r w:rsidRPr="00A01C9C">
        <w:rPr>
          <w:rFonts w:eastAsiaTheme="majorEastAsia"/>
          <w:color w:val="00338D"/>
        </w:rPr>
        <w:t>Support</w:t>
      </w:r>
      <w:r>
        <w:rPr>
          <w:rFonts w:eastAsiaTheme="majorEastAsia"/>
          <w:color w:val="00338D"/>
        </w:rPr>
        <w:t>:</w:t>
      </w:r>
      <w:r w:rsidRPr="00A01C9C">
        <w:rPr>
          <w:rStyle w:val="A1"/>
          <w:rFonts w:cstheme="minorHAnsi"/>
          <w:color w:val="auto"/>
        </w:rPr>
        <w:t xml:space="preserve"> p</w:t>
      </w:r>
      <w:r w:rsidRPr="00A01C9C">
        <w:rPr>
          <w:rStyle w:val="A1"/>
          <w:rFonts w:cstheme="minorHAnsi"/>
        </w:rPr>
        <w:t>eople with macular disease should be able to access support that enables them to fully participate in their communities.</w:t>
      </w:r>
    </w:p>
    <w:p w14:paraId="25BA0B89" w14:textId="77777777" w:rsidR="00555188" w:rsidRPr="00A01C9C" w:rsidRDefault="00555188" w:rsidP="00B11F30">
      <w:pPr>
        <w:pStyle w:val="BodyText"/>
        <w:widowControl w:val="0"/>
        <w:numPr>
          <w:ilvl w:val="0"/>
          <w:numId w:val="11"/>
        </w:numPr>
        <w:autoSpaceDE w:val="0"/>
        <w:autoSpaceDN w:val="0"/>
        <w:spacing w:line="259" w:lineRule="auto"/>
      </w:pPr>
      <w:r w:rsidRPr="00A01C9C">
        <w:rPr>
          <w:rFonts w:eastAsiaTheme="majorEastAsia"/>
          <w:color w:val="00338D"/>
        </w:rPr>
        <w:t>Data and research</w:t>
      </w:r>
      <w:r>
        <w:rPr>
          <w:rFonts w:eastAsiaTheme="majorEastAsia"/>
          <w:color w:val="00338D"/>
        </w:rPr>
        <w:t>:</w:t>
      </w:r>
      <w:r w:rsidRPr="00A01C9C">
        <w:t xml:space="preserve"> </w:t>
      </w:r>
      <w:r w:rsidRPr="00A01C9C">
        <w:rPr>
          <w:rStyle w:val="A1"/>
          <w:rFonts w:cstheme="minorHAnsi"/>
          <w:color w:val="auto"/>
        </w:rPr>
        <w:t>i</w:t>
      </w:r>
      <w:r w:rsidRPr="00A01C9C">
        <w:rPr>
          <w:rStyle w:val="A1"/>
          <w:rFonts w:cstheme="minorHAnsi"/>
        </w:rPr>
        <w:t>mproving the capture and use of data and strengthen treatment and support for people with eye health diseases through transformative research.</w:t>
      </w:r>
    </w:p>
    <w:p w14:paraId="6D595BD0" w14:textId="2E4F5158" w:rsidR="00555188" w:rsidRDefault="00555188" w:rsidP="00555188">
      <w:pPr>
        <w:pStyle w:val="Heading2"/>
      </w:pPr>
      <w:bookmarkStart w:id="11" w:name="_Toc525556693"/>
      <w:r w:rsidRPr="00541650">
        <w:t>Principles</w:t>
      </w:r>
      <w:bookmarkEnd w:id="11"/>
    </w:p>
    <w:p w14:paraId="18241AA0" w14:textId="0045F561" w:rsidR="00555188" w:rsidRDefault="00555188" w:rsidP="00901B69">
      <w:pPr>
        <w:pStyle w:val="BodyText"/>
      </w:pPr>
      <w:r w:rsidRPr="00A01C9C">
        <w:t xml:space="preserve">The Action Plan is </w:t>
      </w:r>
      <w:r>
        <w:t>underpinned by the following principles</w:t>
      </w:r>
      <w:r w:rsidRPr="00A01C9C">
        <w:t>:</w:t>
      </w:r>
    </w:p>
    <w:p w14:paraId="3C1E1A82" w14:textId="21913404" w:rsidR="00555188" w:rsidRPr="00A01C9C" w:rsidRDefault="00555188" w:rsidP="00901B69">
      <w:pPr>
        <w:pStyle w:val="BodyText"/>
        <w:widowControl w:val="0"/>
        <w:numPr>
          <w:ilvl w:val="0"/>
          <w:numId w:val="12"/>
        </w:numPr>
        <w:autoSpaceDE w:val="0"/>
        <w:autoSpaceDN w:val="0"/>
        <w:spacing w:line="259" w:lineRule="auto"/>
        <w:rPr>
          <w:rStyle w:val="A1"/>
          <w:rFonts w:asciiTheme="minorHAnsi" w:hAnsiTheme="minorHAnsi" w:cstheme="minorHAnsi"/>
        </w:rPr>
      </w:pPr>
      <w:r w:rsidRPr="00A01C9C">
        <w:rPr>
          <w:rFonts w:eastAsiaTheme="majorEastAsia"/>
          <w:color w:val="00338D"/>
        </w:rPr>
        <w:t>Equity of acces</w:t>
      </w:r>
      <w:r w:rsidR="00551152">
        <w:rPr>
          <w:rFonts w:eastAsiaTheme="majorEastAsia"/>
          <w:color w:val="00338D"/>
        </w:rPr>
        <w:t>s:</w:t>
      </w:r>
      <w:r w:rsidRPr="00A01C9C">
        <w:rPr>
          <w:rStyle w:val="A1"/>
          <w:rFonts w:cstheme="minorHAnsi"/>
        </w:rPr>
        <w:t xml:space="preserve"> everyone across Australia should have access to services and care relating</w:t>
      </w:r>
      <w:r w:rsidR="003E7F23">
        <w:rPr>
          <w:rStyle w:val="A1"/>
          <w:rFonts w:cstheme="minorHAnsi"/>
        </w:rPr>
        <w:t xml:space="preserve"> to</w:t>
      </w:r>
      <w:r w:rsidRPr="00A01C9C">
        <w:rPr>
          <w:rStyle w:val="A1"/>
          <w:rFonts w:cstheme="minorHAnsi"/>
        </w:rPr>
        <w:t xml:space="preserve"> macular disease.</w:t>
      </w:r>
    </w:p>
    <w:p w14:paraId="69EBB169" w14:textId="2C505F32" w:rsidR="00555188" w:rsidRPr="00A01C9C" w:rsidRDefault="00555188" w:rsidP="00901B69">
      <w:pPr>
        <w:pStyle w:val="BodyText"/>
        <w:widowControl w:val="0"/>
        <w:numPr>
          <w:ilvl w:val="0"/>
          <w:numId w:val="12"/>
        </w:numPr>
        <w:autoSpaceDE w:val="0"/>
        <w:autoSpaceDN w:val="0"/>
        <w:spacing w:line="259" w:lineRule="auto"/>
        <w:rPr>
          <w:rStyle w:val="A1"/>
          <w:rFonts w:asciiTheme="minorHAnsi" w:hAnsiTheme="minorHAnsi" w:cstheme="minorHAnsi"/>
        </w:rPr>
      </w:pPr>
      <w:r w:rsidRPr="00A01C9C">
        <w:rPr>
          <w:rFonts w:eastAsiaTheme="majorEastAsia"/>
          <w:color w:val="00338D"/>
        </w:rPr>
        <w:t>Partnerships and collaboration</w:t>
      </w:r>
      <w:r w:rsidR="007A799E">
        <w:rPr>
          <w:rFonts w:eastAsiaTheme="majorEastAsia"/>
          <w:color w:val="00338D"/>
        </w:rPr>
        <w:t>:</w:t>
      </w:r>
      <w:r w:rsidRPr="00A01C9C">
        <w:rPr>
          <w:rStyle w:val="A1"/>
          <w:rFonts w:cstheme="minorHAnsi"/>
        </w:rPr>
        <w:t xml:space="preserve"> collaboration and partnership of individuals and organisations is necessary to achieve a greater impact than working independently.</w:t>
      </w:r>
    </w:p>
    <w:p w14:paraId="1201EE3A" w14:textId="03BE971D" w:rsidR="00555188" w:rsidRPr="00A01C9C" w:rsidRDefault="00555188" w:rsidP="00901B69">
      <w:pPr>
        <w:pStyle w:val="BodyText"/>
        <w:widowControl w:val="0"/>
        <w:numPr>
          <w:ilvl w:val="0"/>
          <w:numId w:val="12"/>
        </w:numPr>
        <w:autoSpaceDE w:val="0"/>
        <w:autoSpaceDN w:val="0"/>
        <w:spacing w:line="259" w:lineRule="auto"/>
        <w:rPr>
          <w:rStyle w:val="A1"/>
          <w:rFonts w:asciiTheme="minorHAnsi" w:hAnsiTheme="minorHAnsi" w:cstheme="minorHAnsi"/>
        </w:rPr>
      </w:pPr>
      <w:r w:rsidRPr="00A01C9C">
        <w:rPr>
          <w:rFonts w:eastAsiaTheme="majorEastAsia"/>
          <w:color w:val="00338D"/>
        </w:rPr>
        <w:t>Person centred care and empowering the individual</w:t>
      </w:r>
      <w:r>
        <w:rPr>
          <w:rFonts w:eastAsiaTheme="majorEastAsia"/>
          <w:color w:val="00338D"/>
        </w:rPr>
        <w:t>:</w:t>
      </w:r>
      <w:r w:rsidRPr="00440ACB">
        <w:rPr>
          <w:rStyle w:val="A1"/>
          <w:rFonts w:cstheme="minorHAnsi"/>
          <w:color w:val="auto"/>
        </w:rPr>
        <w:t xml:space="preserve"> the </w:t>
      </w:r>
      <w:r w:rsidRPr="00A01C9C">
        <w:rPr>
          <w:rStyle w:val="A1"/>
          <w:rFonts w:cstheme="minorHAnsi"/>
        </w:rPr>
        <w:t>unique and individual needs of each person, their families and carers must be recognised. Individuals should be empowered to be partners in their care and be full</w:t>
      </w:r>
      <w:r>
        <w:rPr>
          <w:rStyle w:val="A1"/>
          <w:rFonts w:cstheme="minorHAnsi"/>
        </w:rPr>
        <w:t>y</w:t>
      </w:r>
      <w:r w:rsidRPr="00A01C9C">
        <w:rPr>
          <w:rStyle w:val="A1"/>
          <w:rFonts w:cstheme="minorHAnsi"/>
        </w:rPr>
        <w:t xml:space="preserve"> involved in making decisions about their care. </w:t>
      </w:r>
    </w:p>
    <w:p w14:paraId="6F1CDBD1" w14:textId="41B7DDA5" w:rsidR="00555188" w:rsidRPr="00A01C9C" w:rsidRDefault="00555188" w:rsidP="00901B69">
      <w:pPr>
        <w:pStyle w:val="BodyText"/>
        <w:widowControl w:val="0"/>
        <w:numPr>
          <w:ilvl w:val="0"/>
          <w:numId w:val="12"/>
        </w:numPr>
        <w:autoSpaceDE w:val="0"/>
        <w:autoSpaceDN w:val="0"/>
        <w:spacing w:line="259" w:lineRule="auto"/>
        <w:rPr>
          <w:rStyle w:val="A1"/>
          <w:rFonts w:asciiTheme="minorHAnsi" w:hAnsiTheme="minorHAnsi" w:cstheme="minorHAnsi"/>
        </w:rPr>
      </w:pPr>
      <w:r w:rsidRPr="00A01C9C">
        <w:rPr>
          <w:rFonts w:eastAsiaTheme="majorEastAsia"/>
          <w:color w:val="00338D"/>
        </w:rPr>
        <w:t>Evidence based</w:t>
      </w:r>
      <w:r>
        <w:rPr>
          <w:rFonts w:eastAsiaTheme="majorEastAsia"/>
          <w:color w:val="00338D"/>
        </w:rPr>
        <w:t>:</w:t>
      </w:r>
      <w:r w:rsidRPr="00440ACB">
        <w:rPr>
          <w:rStyle w:val="A1"/>
          <w:rFonts w:cstheme="minorHAnsi"/>
          <w:color w:val="auto"/>
        </w:rPr>
        <w:t xml:space="preserve"> rigorous</w:t>
      </w:r>
      <w:r w:rsidRPr="00A01C9C">
        <w:rPr>
          <w:rStyle w:val="A1"/>
          <w:rFonts w:cstheme="minorHAnsi"/>
        </w:rPr>
        <w:t>, relevant and current practice informs best practice and strengthens the knowledge base to effectively prevent, detect and manage macular disease</w:t>
      </w:r>
      <w:r>
        <w:rPr>
          <w:rStyle w:val="A1"/>
          <w:rFonts w:cstheme="minorHAnsi"/>
        </w:rPr>
        <w:t>.</w:t>
      </w:r>
    </w:p>
    <w:p w14:paraId="4129DC55" w14:textId="3A74ED50" w:rsidR="00555188" w:rsidRPr="00A01C9C" w:rsidRDefault="00555188" w:rsidP="00901B69">
      <w:pPr>
        <w:pStyle w:val="BodyText"/>
        <w:widowControl w:val="0"/>
        <w:numPr>
          <w:ilvl w:val="0"/>
          <w:numId w:val="12"/>
        </w:numPr>
        <w:autoSpaceDE w:val="0"/>
        <w:autoSpaceDN w:val="0"/>
        <w:spacing w:line="259" w:lineRule="auto"/>
        <w:rPr>
          <w:rStyle w:val="A1"/>
          <w:rFonts w:asciiTheme="minorHAnsi" w:hAnsiTheme="minorHAnsi" w:cstheme="minorHAnsi"/>
        </w:rPr>
      </w:pPr>
      <w:r w:rsidRPr="00A01C9C">
        <w:rPr>
          <w:rFonts w:eastAsiaTheme="majorEastAsia"/>
          <w:color w:val="00338D"/>
        </w:rPr>
        <w:t>Sustainability</w:t>
      </w:r>
      <w:r>
        <w:rPr>
          <w:rFonts w:eastAsiaTheme="majorEastAsia"/>
          <w:color w:val="00338D"/>
        </w:rPr>
        <w:t>:</w:t>
      </w:r>
      <w:r w:rsidRPr="00440ACB">
        <w:rPr>
          <w:rStyle w:val="A1"/>
          <w:rFonts w:cstheme="minorHAnsi"/>
          <w:color w:val="auto"/>
        </w:rPr>
        <w:t xml:space="preserve"> actions </w:t>
      </w:r>
      <w:r w:rsidRPr="00A01C9C">
        <w:rPr>
          <w:rStyle w:val="A1"/>
          <w:rFonts w:cstheme="minorHAnsi"/>
        </w:rPr>
        <w:t>must be able to be sustained and deliver long term outcomes.</w:t>
      </w:r>
    </w:p>
    <w:p w14:paraId="2DA49AAE" w14:textId="0676E35D" w:rsidR="00BA46F4" w:rsidRPr="003865EE" w:rsidRDefault="00555188" w:rsidP="003865EE">
      <w:pPr>
        <w:pStyle w:val="BodyText"/>
        <w:widowControl w:val="0"/>
        <w:numPr>
          <w:ilvl w:val="0"/>
          <w:numId w:val="12"/>
        </w:numPr>
        <w:autoSpaceDE w:val="0"/>
        <w:autoSpaceDN w:val="0"/>
        <w:spacing w:line="259" w:lineRule="auto"/>
        <w:rPr>
          <w:rFonts w:asciiTheme="minorHAnsi" w:hAnsiTheme="minorHAnsi" w:cstheme="minorHAnsi"/>
          <w:color w:val="211D1E"/>
          <w:szCs w:val="20"/>
        </w:rPr>
        <w:sectPr w:rsidR="00BA46F4" w:rsidRPr="003865EE" w:rsidSect="00555188">
          <w:headerReference w:type="default" r:id="rId25"/>
          <w:footerReference w:type="default" r:id="rId26"/>
          <w:endnotePr>
            <w:numFmt w:val="decimal"/>
          </w:endnotePr>
          <w:pgSz w:w="11906" w:h="16838"/>
          <w:pgMar w:top="709" w:right="1418" w:bottom="709" w:left="1418" w:header="709" w:footer="567" w:gutter="0"/>
          <w:cols w:space="708"/>
          <w:docGrid w:linePitch="360"/>
        </w:sectPr>
      </w:pPr>
      <w:r w:rsidRPr="00A01C9C">
        <w:rPr>
          <w:color w:val="00338D"/>
        </w:rPr>
        <w:t>Measurement of outcomes</w:t>
      </w:r>
      <w:r>
        <w:rPr>
          <w:color w:val="00338D"/>
        </w:rPr>
        <w:t>:</w:t>
      </w:r>
      <w:r w:rsidRPr="00440ACB">
        <w:t xml:space="preserve"> </w:t>
      </w:r>
      <w:r w:rsidRPr="00440ACB">
        <w:rPr>
          <w:rStyle w:val="A1"/>
          <w:rFonts w:cstheme="minorHAnsi"/>
          <w:color w:val="auto"/>
        </w:rPr>
        <w:t>p</w:t>
      </w:r>
      <w:r w:rsidRPr="00A01C9C">
        <w:rPr>
          <w:rStyle w:val="A1"/>
          <w:rFonts w:cstheme="minorHAnsi"/>
        </w:rPr>
        <w:t>rogress must be analysed and reported through robust data collection.</w:t>
      </w:r>
    </w:p>
    <w:p w14:paraId="75F313A6" w14:textId="45905105" w:rsidR="00555188" w:rsidRPr="00901B69" w:rsidRDefault="00555188" w:rsidP="00901B69">
      <w:pPr>
        <w:pStyle w:val="Heading2"/>
      </w:pPr>
      <w:r w:rsidRPr="00901B69">
        <w:lastRenderedPageBreak/>
        <w:t>Enablers</w:t>
      </w:r>
    </w:p>
    <w:p w14:paraId="0945C650" w14:textId="3C686719" w:rsidR="00555188" w:rsidRPr="00901B69" w:rsidRDefault="00555188" w:rsidP="00901B69">
      <w:pPr>
        <w:pStyle w:val="BodyText"/>
        <w:rPr>
          <w:w w:val="110"/>
        </w:rPr>
      </w:pPr>
      <w:r w:rsidRPr="00A01C9C">
        <w:rPr>
          <w:rStyle w:val="A1"/>
          <w:rFonts w:cstheme="minorHAnsi"/>
        </w:rPr>
        <w:t>The</w:t>
      </w:r>
      <w:r>
        <w:rPr>
          <w:rStyle w:val="A1"/>
          <w:rFonts w:cstheme="minorHAnsi"/>
        </w:rPr>
        <w:t xml:space="preserve"> following </w:t>
      </w:r>
      <w:r w:rsidRPr="00A01C9C">
        <w:rPr>
          <w:rStyle w:val="A1"/>
          <w:rFonts w:cstheme="minorHAnsi"/>
        </w:rPr>
        <w:t xml:space="preserve">enablers are embedded </w:t>
      </w:r>
      <w:r>
        <w:rPr>
          <w:rStyle w:val="A1"/>
          <w:rFonts w:cstheme="minorHAnsi"/>
        </w:rPr>
        <w:t xml:space="preserve">in </w:t>
      </w:r>
      <w:r w:rsidRPr="00A01C9C">
        <w:rPr>
          <w:rStyle w:val="A1"/>
          <w:rFonts w:cstheme="minorHAnsi"/>
        </w:rPr>
        <w:t xml:space="preserve">the </w:t>
      </w:r>
      <w:r>
        <w:rPr>
          <w:rStyle w:val="A1"/>
          <w:rFonts w:cstheme="minorHAnsi"/>
        </w:rPr>
        <w:t>Action Plan and contribute to achieving positive change</w:t>
      </w:r>
      <w:r w:rsidRPr="00901B69">
        <w:rPr>
          <w:w w:val="110"/>
        </w:rPr>
        <w:t>:</w:t>
      </w:r>
    </w:p>
    <w:p w14:paraId="54D59A0B" w14:textId="3F3BE3E5" w:rsidR="00555188" w:rsidRPr="00A01C9C" w:rsidRDefault="00555188" w:rsidP="007320E1">
      <w:pPr>
        <w:pStyle w:val="BodyText"/>
        <w:widowControl w:val="0"/>
        <w:numPr>
          <w:ilvl w:val="0"/>
          <w:numId w:val="13"/>
        </w:numPr>
        <w:autoSpaceDE w:val="0"/>
        <w:autoSpaceDN w:val="0"/>
        <w:spacing w:line="259" w:lineRule="auto"/>
        <w:rPr>
          <w:rStyle w:val="A1"/>
          <w:rFonts w:asciiTheme="minorHAnsi" w:hAnsiTheme="minorHAnsi" w:cstheme="minorHAnsi"/>
        </w:rPr>
      </w:pPr>
      <w:r w:rsidRPr="00A01C9C">
        <w:rPr>
          <w:color w:val="00338D"/>
        </w:rPr>
        <w:t>Leadership and governance</w:t>
      </w:r>
      <w:r>
        <w:rPr>
          <w:color w:val="00338D"/>
        </w:rPr>
        <w:t>:</w:t>
      </w:r>
      <w:r>
        <w:rPr>
          <w:w w:val="110"/>
        </w:rPr>
        <w:t xml:space="preserve"> e</w:t>
      </w:r>
      <w:r w:rsidRPr="00440ACB">
        <w:rPr>
          <w:rStyle w:val="A1"/>
          <w:rFonts w:cstheme="minorHAnsi"/>
          <w:color w:val="auto"/>
        </w:rPr>
        <w:t xml:space="preserve">ffective </w:t>
      </w:r>
      <w:r w:rsidRPr="00A01C9C">
        <w:rPr>
          <w:rStyle w:val="A1"/>
          <w:rFonts w:cstheme="minorHAnsi"/>
        </w:rPr>
        <w:t>and appropriate oversight and accountability is needed</w:t>
      </w:r>
      <w:r>
        <w:rPr>
          <w:rStyle w:val="A1"/>
          <w:rFonts w:cstheme="minorHAnsi"/>
        </w:rPr>
        <w:t>.</w:t>
      </w:r>
    </w:p>
    <w:p w14:paraId="21836D91" w14:textId="323240FB" w:rsidR="00555188" w:rsidRPr="00A01C9C" w:rsidRDefault="00555188" w:rsidP="007320E1">
      <w:pPr>
        <w:pStyle w:val="BodyText"/>
        <w:widowControl w:val="0"/>
        <w:numPr>
          <w:ilvl w:val="0"/>
          <w:numId w:val="13"/>
        </w:numPr>
        <w:autoSpaceDE w:val="0"/>
        <w:autoSpaceDN w:val="0"/>
        <w:spacing w:line="259" w:lineRule="auto"/>
        <w:rPr>
          <w:w w:val="110"/>
        </w:rPr>
      </w:pPr>
      <w:r w:rsidRPr="00A01C9C">
        <w:rPr>
          <w:color w:val="00338D"/>
        </w:rPr>
        <w:t>Workforce</w:t>
      </w:r>
      <w:r>
        <w:rPr>
          <w:color w:val="00338D"/>
        </w:rPr>
        <w:t xml:space="preserve">: </w:t>
      </w:r>
      <w:r>
        <w:rPr>
          <w:rStyle w:val="A1"/>
          <w:rFonts w:cstheme="minorHAnsi"/>
          <w:color w:val="auto"/>
        </w:rPr>
        <w:t>a</w:t>
      </w:r>
      <w:r w:rsidRPr="00A01C9C">
        <w:rPr>
          <w:rStyle w:val="A1"/>
          <w:rFonts w:cstheme="minorHAnsi"/>
        </w:rPr>
        <w:t>ctions will be supported by appropriately trained staff.</w:t>
      </w:r>
    </w:p>
    <w:p w14:paraId="4A0F17C9" w14:textId="3A3D4FD2" w:rsidR="00555188" w:rsidRPr="00A01C9C" w:rsidRDefault="00555188" w:rsidP="007320E1">
      <w:pPr>
        <w:pStyle w:val="BodyText"/>
        <w:widowControl w:val="0"/>
        <w:numPr>
          <w:ilvl w:val="0"/>
          <w:numId w:val="13"/>
        </w:numPr>
        <w:autoSpaceDE w:val="0"/>
        <w:autoSpaceDN w:val="0"/>
        <w:spacing w:line="259" w:lineRule="auto"/>
        <w:rPr>
          <w:rStyle w:val="A1"/>
          <w:rFonts w:asciiTheme="minorHAnsi" w:hAnsiTheme="minorHAnsi" w:cstheme="minorHAnsi"/>
        </w:rPr>
      </w:pPr>
      <w:r w:rsidRPr="00A01C9C">
        <w:rPr>
          <w:color w:val="00338D"/>
        </w:rPr>
        <w:t>Information and research capacity</w:t>
      </w:r>
      <w:r>
        <w:rPr>
          <w:color w:val="00338D"/>
        </w:rPr>
        <w:t>:</w:t>
      </w:r>
      <w:r>
        <w:rPr>
          <w:w w:val="110"/>
        </w:rPr>
        <w:t xml:space="preserve"> i</w:t>
      </w:r>
      <w:r w:rsidRPr="00A01C9C">
        <w:rPr>
          <w:rStyle w:val="A1"/>
          <w:rFonts w:cstheme="minorHAnsi"/>
        </w:rPr>
        <w:t>mprovements in care will be supported by translating research into practice and policy</w:t>
      </w:r>
      <w:r w:rsidR="00010FC3">
        <w:rPr>
          <w:rStyle w:val="A1"/>
          <w:rFonts w:cstheme="minorHAnsi"/>
        </w:rPr>
        <w:t>,</w:t>
      </w:r>
      <w:r w:rsidRPr="00A01C9C">
        <w:rPr>
          <w:rStyle w:val="A1"/>
          <w:rFonts w:cstheme="minorHAnsi"/>
        </w:rPr>
        <w:t xml:space="preserve"> including new innovations and medical technologies.</w:t>
      </w:r>
    </w:p>
    <w:p w14:paraId="40105821" w14:textId="27FE4298" w:rsidR="00555188" w:rsidRPr="00A01C9C" w:rsidRDefault="00555188" w:rsidP="007320E1">
      <w:pPr>
        <w:pStyle w:val="BodyText"/>
        <w:widowControl w:val="0"/>
        <w:numPr>
          <w:ilvl w:val="0"/>
          <w:numId w:val="13"/>
        </w:numPr>
        <w:autoSpaceDE w:val="0"/>
        <w:autoSpaceDN w:val="0"/>
        <w:spacing w:line="259" w:lineRule="auto"/>
        <w:rPr>
          <w:rStyle w:val="A1"/>
          <w:rFonts w:asciiTheme="minorHAnsi" w:hAnsiTheme="minorHAnsi" w:cstheme="minorHAnsi"/>
        </w:rPr>
      </w:pPr>
      <w:r w:rsidRPr="00A01C9C">
        <w:rPr>
          <w:color w:val="00338D"/>
        </w:rPr>
        <w:t>Financing and infrastructure</w:t>
      </w:r>
      <w:r>
        <w:rPr>
          <w:color w:val="00338D"/>
        </w:rPr>
        <w:t>:</w:t>
      </w:r>
      <w:r w:rsidRPr="00440ACB">
        <w:t xml:space="preserve"> </w:t>
      </w:r>
      <w:r>
        <w:rPr>
          <w:rStyle w:val="A1"/>
          <w:rFonts w:cstheme="minorHAnsi"/>
        </w:rPr>
        <w:t>f</w:t>
      </w:r>
      <w:r w:rsidRPr="00A01C9C">
        <w:rPr>
          <w:rStyle w:val="A1"/>
          <w:rFonts w:cstheme="minorHAnsi"/>
        </w:rPr>
        <w:t>unding arrangements and financial incentives are needed to better support access to, and provision of services</w:t>
      </w:r>
      <w:r>
        <w:rPr>
          <w:rStyle w:val="A1"/>
          <w:rFonts w:cstheme="minorHAnsi"/>
        </w:rPr>
        <w:t>.</w:t>
      </w:r>
    </w:p>
    <w:p w14:paraId="4E11C939" w14:textId="18F82604" w:rsidR="00555188" w:rsidRPr="00A01C9C" w:rsidRDefault="00555188" w:rsidP="007320E1">
      <w:pPr>
        <w:pStyle w:val="BodyText"/>
        <w:widowControl w:val="0"/>
        <w:numPr>
          <w:ilvl w:val="0"/>
          <w:numId w:val="13"/>
        </w:numPr>
        <w:autoSpaceDE w:val="0"/>
        <w:autoSpaceDN w:val="0"/>
        <w:spacing w:line="259" w:lineRule="auto"/>
        <w:rPr>
          <w:rStyle w:val="A1"/>
          <w:rFonts w:asciiTheme="minorHAnsi" w:hAnsiTheme="minorHAnsi" w:cstheme="minorHAnsi"/>
        </w:rPr>
      </w:pPr>
      <w:r w:rsidRPr="00A01C9C">
        <w:rPr>
          <w:color w:val="00338D"/>
        </w:rPr>
        <w:t>Resources</w:t>
      </w:r>
      <w:r>
        <w:rPr>
          <w:color w:val="00338D"/>
        </w:rPr>
        <w:t>:</w:t>
      </w:r>
      <w:r w:rsidRPr="00440ACB">
        <w:t xml:space="preserve"> </w:t>
      </w:r>
      <w:r>
        <w:rPr>
          <w:rStyle w:val="A1"/>
          <w:rFonts w:cstheme="minorHAnsi"/>
        </w:rPr>
        <w:t>r</w:t>
      </w:r>
      <w:r w:rsidRPr="00A01C9C">
        <w:rPr>
          <w:rStyle w:val="A1"/>
          <w:rFonts w:cstheme="minorHAnsi"/>
        </w:rPr>
        <w:t xml:space="preserve">esources must be appropriately distributed and used efficiently. </w:t>
      </w:r>
    </w:p>
    <w:p w14:paraId="1B616461" w14:textId="763318C6" w:rsidR="006B51B5" w:rsidRDefault="00555188" w:rsidP="007320E1">
      <w:pPr>
        <w:pStyle w:val="BodyText"/>
        <w:widowControl w:val="0"/>
        <w:numPr>
          <w:ilvl w:val="0"/>
          <w:numId w:val="13"/>
        </w:numPr>
        <w:autoSpaceDE w:val="0"/>
        <w:autoSpaceDN w:val="0"/>
        <w:spacing w:line="259" w:lineRule="auto"/>
        <w:rPr>
          <w:rStyle w:val="A1"/>
          <w:rFonts w:asciiTheme="minorHAnsi" w:hAnsiTheme="minorHAnsi" w:cstheme="minorHAnsi"/>
        </w:rPr>
      </w:pPr>
      <w:r w:rsidRPr="00555188">
        <w:rPr>
          <w:color w:val="00338D"/>
        </w:rPr>
        <w:t>Technology:</w:t>
      </w:r>
      <w:r w:rsidRPr="00555188">
        <w:rPr>
          <w:w w:val="110"/>
        </w:rPr>
        <w:t xml:space="preserve"> </w:t>
      </w:r>
      <w:r w:rsidRPr="00555188">
        <w:rPr>
          <w:rStyle w:val="A1"/>
          <w:rFonts w:cstheme="minorHAnsi"/>
        </w:rPr>
        <w:t>offers opportunities for new and improved technologically driven initiatives as well as more effective and accessible prevention and management strategies</w:t>
      </w:r>
      <w:r w:rsidR="00A95547">
        <w:rPr>
          <w:rStyle w:val="A1"/>
          <w:rFonts w:cstheme="minorHAnsi"/>
        </w:rPr>
        <w:t>.</w:t>
      </w:r>
    </w:p>
    <w:p w14:paraId="02549A75" w14:textId="77777777" w:rsidR="00C35FE0" w:rsidRPr="00F23F9C" w:rsidRDefault="00C35FE0" w:rsidP="00C35FE0">
      <w:pPr>
        <w:pStyle w:val="Heading2"/>
      </w:pPr>
      <w:r>
        <w:t>Partners</w:t>
      </w:r>
    </w:p>
    <w:p w14:paraId="02B63D58" w14:textId="77777777" w:rsidR="00C35FE0" w:rsidRPr="00901B69" w:rsidRDefault="00C35FE0" w:rsidP="00545EA9">
      <w:pPr>
        <w:spacing w:line="276" w:lineRule="auto"/>
      </w:pPr>
      <w:r w:rsidRPr="00901B69">
        <w:rPr>
          <w:iCs/>
        </w:rPr>
        <w:t>The effective prevention and management of chronic conditions is strongly influenced by the contributions made by a wide range of Partners. These Partners include:</w:t>
      </w:r>
    </w:p>
    <w:p w14:paraId="245C0D59" w14:textId="77777777" w:rsidR="00C35FE0" w:rsidRPr="00901B69" w:rsidRDefault="00C35FE0" w:rsidP="00545EA9">
      <w:pPr>
        <w:pStyle w:val="ListParagraph"/>
        <w:spacing w:line="276" w:lineRule="auto"/>
        <w:ind w:left="360"/>
      </w:pPr>
      <w:r w:rsidRPr="00901B69">
        <w:t>•</w:t>
      </w:r>
      <w:r w:rsidRPr="00901B69">
        <w:rPr>
          <w:rFonts w:ascii="Times New Roman" w:hAnsi="Times New Roman" w:cs="Times New Roman"/>
          <w:sz w:val="14"/>
          <w:szCs w:val="14"/>
        </w:rPr>
        <w:t xml:space="preserve">         </w:t>
      </w:r>
      <w:r w:rsidRPr="00901B69">
        <w:rPr>
          <w:iCs/>
        </w:rPr>
        <w:t>individuals, carers and families;</w:t>
      </w:r>
    </w:p>
    <w:p w14:paraId="7A78D887" w14:textId="77777777" w:rsidR="00C35FE0" w:rsidRPr="00901B69" w:rsidRDefault="00C35FE0" w:rsidP="00545EA9">
      <w:pPr>
        <w:pStyle w:val="ListParagraph"/>
        <w:spacing w:line="276" w:lineRule="auto"/>
        <w:ind w:left="360"/>
      </w:pPr>
      <w:r w:rsidRPr="00901B69">
        <w:t>•</w:t>
      </w:r>
      <w:r w:rsidRPr="00901B69">
        <w:rPr>
          <w:rFonts w:ascii="Times New Roman" w:hAnsi="Times New Roman" w:cs="Times New Roman"/>
          <w:sz w:val="14"/>
          <w:szCs w:val="14"/>
        </w:rPr>
        <w:t xml:space="preserve">         </w:t>
      </w:r>
      <w:r w:rsidRPr="00901B69">
        <w:rPr>
          <w:iCs/>
        </w:rPr>
        <w:t>communities;</w:t>
      </w:r>
    </w:p>
    <w:p w14:paraId="0917BD5D" w14:textId="77777777" w:rsidR="00C35FE0" w:rsidRPr="00901B69" w:rsidRDefault="00C35FE0" w:rsidP="00545EA9">
      <w:pPr>
        <w:pStyle w:val="ListParagraph"/>
        <w:spacing w:line="276" w:lineRule="auto"/>
        <w:ind w:left="360"/>
      </w:pPr>
      <w:r w:rsidRPr="00901B69">
        <w:t>•</w:t>
      </w:r>
      <w:r w:rsidRPr="00901B69">
        <w:rPr>
          <w:rFonts w:ascii="Times New Roman" w:hAnsi="Times New Roman" w:cs="Times New Roman"/>
          <w:sz w:val="14"/>
          <w:szCs w:val="14"/>
        </w:rPr>
        <w:t xml:space="preserve">         </w:t>
      </w:r>
      <w:r w:rsidRPr="00901B69">
        <w:rPr>
          <w:iCs/>
        </w:rPr>
        <w:t>all levels of government;</w:t>
      </w:r>
    </w:p>
    <w:p w14:paraId="6EC8583F" w14:textId="77777777" w:rsidR="00C35FE0" w:rsidRPr="00901B69" w:rsidRDefault="00C35FE0" w:rsidP="00545EA9">
      <w:pPr>
        <w:pStyle w:val="ListParagraph"/>
        <w:spacing w:line="276" w:lineRule="auto"/>
        <w:ind w:left="360"/>
      </w:pPr>
      <w:r w:rsidRPr="00901B69">
        <w:t>•</w:t>
      </w:r>
      <w:r w:rsidRPr="00901B69">
        <w:rPr>
          <w:rFonts w:ascii="Times New Roman" w:hAnsi="Times New Roman" w:cs="Times New Roman"/>
          <w:sz w:val="14"/>
          <w:szCs w:val="14"/>
        </w:rPr>
        <w:t xml:space="preserve">         </w:t>
      </w:r>
      <w:r w:rsidRPr="00901B69">
        <w:rPr>
          <w:iCs/>
        </w:rPr>
        <w:t>non-government organisations;</w:t>
      </w:r>
    </w:p>
    <w:p w14:paraId="16EE6353" w14:textId="77777777" w:rsidR="00C35FE0" w:rsidRPr="00901B69" w:rsidRDefault="00C35FE0" w:rsidP="00545EA9">
      <w:pPr>
        <w:pStyle w:val="ListParagraph"/>
        <w:spacing w:line="276" w:lineRule="auto"/>
        <w:ind w:left="360"/>
      </w:pPr>
      <w:r w:rsidRPr="00901B69">
        <w:t>•</w:t>
      </w:r>
      <w:r w:rsidRPr="00901B69">
        <w:rPr>
          <w:rFonts w:ascii="Times New Roman" w:hAnsi="Times New Roman" w:cs="Times New Roman"/>
          <w:sz w:val="14"/>
          <w:szCs w:val="14"/>
        </w:rPr>
        <w:t xml:space="preserve">         </w:t>
      </w:r>
      <w:r w:rsidRPr="00901B69">
        <w:rPr>
          <w:iCs/>
        </w:rPr>
        <w:t>the public and private health sectors, including all health care providers and private health insurers;</w:t>
      </w:r>
    </w:p>
    <w:p w14:paraId="52651322" w14:textId="77777777" w:rsidR="00C35FE0" w:rsidRPr="00901B69" w:rsidRDefault="00C35FE0" w:rsidP="00545EA9">
      <w:pPr>
        <w:pStyle w:val="ListParagraph"/>
        <w:spacing w:line="276" w:lineRule="auto"/>
        <w:ind w:left="360"/>
      </w:pPr>
      <w:r w:rsidRPr="00901B69">
        <w:t>•</w:t>
      </w:r>
      <w:r w:rsidRPr="00901B69">
        <w:rPr>
          <w:rFonts w:ascii="Times New Roman" w:hAnsi="Times New Roman" w:cs="Times New Roman"/>
          <w:sz w:val="14"/>
          <w:szCs w:val="14"/>
        </w:rPr>
        <w:t xml:space="preserve">         </w:t>
      </w:r>
      <w:r w:rsidRPr="00901B69">
        <w:rPr>
          <w:iCs/>
        </w:rPr>
        <w:t>industry; and</w:t>
      </w:r>
    </w:p>
    <w:p w14:paraId="0A9BF119" w14:textId="77777777" w:rsidR="00C35FE0" w:rsidRPr="00901B69" w:rsidRDefault="00C35FE0" w:rsidP="00545EA9">
      <w:pPr>
        <w:pStyle w:val="ListParagraph"/>
        <w:spacing w:line="276" w:lineRule="auto"/>
        <w:ind w:left="360"/>
      </w:pPr>
      <w:r w:rsidRPr="00901B69">
        <w:t>•</w:t>
      </w:r>
      <w:r w:rsidRPr="00901B69">
        <w:rPr>
          <w:rFonts w:ascii="Times New Roman" w:hAnsi="Times New Roman" w:cs="Times New Roman"/>
          <w:sz w:val="14"/>
          <w:szCs w:val="14"/>
        </w:rPr>
        <w:t xml:space="preserve">         </w:t>
      </w:r>
      <w:r w:rsidRPr="00901B69">
        <w:rPr>
          <w:iCs/>
        </w:rPr>
        <w:t>researchers and academics.</w:t>
      </w:r>
    </w:p>
    <w:p w14:paraId="1B7CF538" w14:textId="2C5E5BFC" w:rsidR="00C35FE0" w:rsidRPr="00901B69" w:rsidRDefault="00C35FE0" w:rsidP="00545EA9">
      <w:pPr>
        <w:spacing w:line="276" w:lineRule="auto"/>
      </w:pPr>
      <w:r w:rsidRPr="00901B69">
        <w:rPr>
          <w:iCs/>
        </w:rPr>
        <w:t>All Partners have shared responsibility for health outcomes according to their role and capacity within the health care system. Greater cooperation between Partners will lead to more successful individual and system outcomes. Actions included in this Plan are intended to guide Partner investment in the prevention and management of macular disease and should be implemented collaboratively to achieve the best health outcomes.</w:t>
      </w:r>
    </w:p>
    <w:p w14:paraId="23D83478" w14:textId="1DE1434E" w:rsidR="006B51B5" w:rsidRDefault="006B51B5" w:rsidP="006B51B5"/>
    <w:p w14:paraId="3861B23E" w14:textId="60A1BB81" w:rsidR="006B51B5" w:rsidRDefault="006B51B5" w:rsidP="006B51B5"/>
    <w:p w14:paraId="1881148A" w14:textId="6B03F432" w:rsidR="00343D58" w:rsidRDefault="00343D58">
      <w:pPr>
        <w:spacing w:before="0" w:after="160" w:line="259" w:lineRule="auto"/>
        <w:rPr>
          <w:rFonts w:asciiTheme="majorHAnsi" w:eastAsiaTheme="majorEastAsia" w:hAnsiTheme="majorHAnsi" w:cstheme="majorBidi"/>
          <w:color w:val="00338D"/>
          <w:sz w:val="52"/>
          <w:szCs w:val="32"/>
        </w:rPr>
      </w:pPr>
      <w:bookmarkStart w:id="12" w:name="_Toc525556695"/>
    </w:p>
    <w:p w14:paraId="4732CC5B" w14:textId="77777777" w:rsidR="00A25C8A" w:rsidRPr="00A25C8A" w:rsidRDefault="00A25C8A" w:rsidP="00A25C8A">
      <w:pPr>
        <w:pStyle w:val="BodyText"/>
      </w:pPr>
    </w:p>
    <w:p w14:paraId="323FD7EB" w14:textId="77777777" w:rsidR="00495B2C" w:rsidRDefault="00495B2C" w:rsidP="00555188">
      <w:pPr>
        <w:pStyle w:val="Heading1"/>
      </w:pPr>
      <w:bookmarkStart w:id="13" w:name="_The_challenge_of"/>
      <w:bookmarkEnd w:id="13"/>
      <w:r>
        <w:br w:type="page"/>
      </w:r>
    </w:p>
    <w:p w14:paraId="07E2078A" w14:textId="48AFB5D3" w:rsidR="00555188" w:rsidRPr="00C53F11" w:rsidRDefault="00555188" w:rsidP="00C53F11">
      <w:pPr>
        <w:pStyle w:val="Heading1"/>
      </w:pPr>
      <w:r w:rsidRPr="00C53F11">
        <w:lastRenderedPageBreak/>
        <w:t>The challenge of macular disease</w:t>
      </w:r>
      <w:bookmarkEnd w:id="12"/>
    </w:p>
    <w:p w14:paraId="059230AD" w14:textId="77777777" w:rsidR="00343D58" w:rsidDel="00CC1B9A" w:rsidRDefault="00343D58" w:rsidP="00343D58">
      <w:pPr>
        <w:pStyle w:val="BodyText"/>
        <w:rPr>
          <w:rStyle w:val="A1"/>
          <w:rFonts w:asciiTheme="minorHAnsi" w:hAnsiTheme="minorHAnsi" w:cstheme="minorHAnsi"/>
        </w:rPr>
      </w:pPr>
      <w:r w:rsidRPr="00235467" w:rsidDel="00CC1B9A">
        <w:rPr>
          <w:rStyle w:val="A1"/>
          <w:rFonts w:cstheme="minorHAnsi"/>
        </w:rPr>
        <w:t>‘</w:t>
      </w:r>
      <w:r w:rsidDel="00CC1B9A">
        <w:rPr>
          <w:rStyle w:val="A1"/>
          <w:rFonts w:cstheme="minorHAnsi"/>
        </w:rPr>
        <w:t>M</w:t>
      </w:r>
      <w:r w:rsidRPr="00235467" w:rsidDel="00CC1B9A">
        <w:rPr>
          <w:rStyle w:val="A1"/>
          <w:rFonts w:cstheme="minorHAnsi"/>
        </w:rPr>
        <w:t xml:space="preserve">acular disease’ </w:t>
      </w:r>
      <w:r w:rsidDel="00CC1B9A">
        <w:rPr>
          <w:rStyle w:val="A1"/>
          <w:rFonts w:cstheme="minorHAnsi"/>
        </w:rPr>
        <w:t>covers</w:t>
      </w:r>
      <w:r w:rsidRPr="00235467" w:rsidDel="00CC1B9A">
        <w:rPr>
          <w:rStyle w:val="A1"/>
          <w:rFonts w:cstheme="minorHAnsi"/>
        </w:rPr>
        <w:t xml:space="preserve"> a range of</w:t>
      </w:r>
      <w:r w:rsidDel="00CC1B9A">
        <w:rPr>
          <w:rStyle w:val="A1"/>
          <w:rFonts w:cstheme="minorHAnsi"/>
        </w:rPr>
        <w:t xml:space="preserve"> </w:t>
      </w:r>
      <w:r w:rsidRPr="00235467" w:rsidDel="00CC1B9A">
        <w:rPr>
          <w:rStyle w:val="A1"/>
          <w:rFonts w:cstheme="minorHAnsi"/>
        </w:rPr>
        <w:t>conditions that affect the central retina (the macula) at the back of the eye.</w:t>
      </w:r>
      <w:r w:rsidDel="00CC1B9A">
        <w:rPr>
          <w:rStyle w:val="A1"/>
          <w:rFonts w:cstheme="minorHAnsi"/>
        </w:rPr>
        <w:t xml:space="preserve"> </w:t>
      </w:r>
      <w:r w:rsidRPr="00E3392F" w:rsidDel="00CC1B9A">
        <w:rPr>
          <w:rStyle w:val="A1"/>
          <w:rFonts w:cstheme="minorHAnsi"/>
        </w:rPr>
        <w:t xml:space="preserve">There </w:t>
      </w:r>
      <w:r w:rsidDel="00CC1B9A">
        <w:rPr>
          <w:rStyle w:val="A1"/>
          <w:rFonts w:cstheme="minorHAnsi"/>
        </w:rPr>
        <w:t>are</w:t>
      </w:r>
      <w:r w:rsidRPr="00E3392F" w:rsidDel="00CC1B9A">
        <w:rPr>
          <w:rStyle w:val="A1"/>
          <w:rFonts w:cstheme="minorHAnsi"/>
        </w:rPr>
        <w:t xml:space="preserve"> a number of conditions t</w:t>
      </w:r>
      <w:r w:rsidDel="00CC1B9A">
        <w:rPr>
          <w:rStyle w:val="A1"/>
          <w:rFonts w:cstheme="minorHAnsi"/>
        </w:rPr>
        <w:t>hat affect the eye other than m</w:t>
      </w:r>
      <w:r w:rsidRPr="00E3392F" w:rsidDel="00CC1B9A">
        <w:rPr>
          <w:rStyle w:val="A1"/>
          <w:rFonts w:cstheme="minorHAnsi"/>
        </w:rPr>
        <w:t>acula</w:t>
      </w:r>
      <w:r w:rsidDel="00CC1B9A">
        <w:rPr>
          <w:rStyle w:val="A1"/>
          <w:rFonts w:cstheme="minorHAnsi"/>
        </w:rPr>
        <w:t xml:space="preserve">r disease, including cataracts, </w:t>
      </w:r>
      <w:r w:rsidRPr="00E3392F" w:rsidDel="00CC1B9A">
        <w:rPr>
          <w:rStyle w:val="A1"/>
          <w:rFonts w:cstheme="minorHAnsi"/>
        </w:rPr>
        <w:t>glaucoma</w:t>
      </w:r>
      <w:r w:rsidDel="00CC1B9A">
        <w:rPr>
          <w:rStyle w:val="A1"/>
          <w:rFonts w:cstheme="minorHAnsi"/>
        </w:rPr>
        <w:t xml:space="preserve"> and stroke</w:t>
      </w:r>
      <w:r w:rsidRPr="00E3392F" w:rsidDel="00CC1B9A">
        <w:rPr>
          <w:rStyle w:val="A1"/>
          <w:rFonts w:cstheme="minorHAnsi"/>
        </w:rPr>
        <w:t xml:space="preserve">. </w:t>
      </w:r>
    </w:p>
    <w:p w14:paraId="54620CBA" w14:textId="61AB1C82" w:rsidR="00343D58" w:rsidRDefault="00343D58" w:rsidP="00343D58">
      <w:pPr>
        <w:pStyle w:val="BodyText"/>
        <w:rPr>
          <w:rStyle w:val="A1"/>
          <w:rFonts w:cstheme="minorHAnsi"/>
        </w:rPr>
      </w:pPr>
      <w:r w:rsidRPr="00E3392F" w:rsidDel="00CC1B9A">
        <w:rPr>
          <w:rStyle w:val="A1"/>
          <w:rFonts w:cstheme="minorHAnsi"/>
        </w:rPr>
        <w:t xml:space="preserve">Macular disease </w:t>
      </w:r>
      <w:r w:rsidRPr="00102E77" w:rsidDel="00CC1B9A">
        <w:t xml:space="preserve">can affect detailed central vision, required to read, drive, </w:t>
      </w:r>
      <w:r w:rsidDel="00CC1B9A">
        <w:t>recognise faces</w:t>
      </w:r>
      <w:r w:rsidRPr="00102E77" w:rsidDel="00CC1B9A">
        <w:t xml:space="preserve">, and </w:t>
      </w:r>
      <w:r w:rsidDel="00CC1B9A">
        <w:t xml:space="preserve">carry out </w:t>
      </w:r>
      <w:r w:rsidRPr="00102E77" w:rsidDel="00CC1B9A">
        <w:t>many other critical activities of daily life</w:t>
      </w:r>
      <w:r w:rsidRPr="00541650" w:rsidDel="00CC1B9A">
        <w:t>.</w:t>
      </w:r>
      <w:r w:rsidDel="00CC1B9A">
        <w:t xml:space="preserve"> </w:t>
      </w:r>
      <w:r w:rsidRPr="00DB058E" w:rsidDel="00CC1B9A">
        <w:rPr>
          <w:rStyle w:val="A1"/>
          <w:rFonts w:cstheme="minorHAnsi"/>
        </w:rPr>
        <w:t xml:space="preserve">The </w:t>
      </w:r>
      <w:r w:rsidRPr="00DB058E" w:rsidDel="00CC1B9A">
        <w:rPr>
          <w:rStyle w:val="A1"/>
          <w:rFonts w:cstheme="minorHAnsi"/>
          <w:b/>
          <w:bCs/>
        </w:rPr>
        <w:t>macula</w:t>
      </w:r>
      <w:r w:rsidRPr="00DB058E" w:rsidDel="00CC1B9A">
        <w:rPr>
          <w:rStyle w:val="A1"/>
          <w:rFonts w:cstheme="minorHAnsi"/>
        </w:rPr>
        <w:t xml:space="preserve"> is the small area at the centre of the retina responsible for what we see straight in front of us, at the centre of our field of vision. The </w:t>
      </w:r>
      <w:r w:rsidRPr="00DB058E" w:rsidDel="00CC1B9A">
        <w:rPr>
          <w:rStyle w:val="A1"/>
          <w:rFonts w:cstheme="minorHAnsi"/>
          <w:b/>
          <w:bCs/>
        </w:rPr>
        <w:t>macula</w:t>
      </w:r>
      <w:r w:rsidRPr="00DB058E" w:rsidDel="00CC1B9A">
        <w:rPr>
          <w:rStyle w:val="A1"/>
          <w:rFonts w:cstheme="minorHAnsi"/>
        </w:rPr>
        <w:t xml:space="preserve"> is important as it gives us the vision needed for detailed activities such as reading and writing, and the ability</w:t>
      </w:r>
      <w:r w:rsidDel="00CC1B9A">
        <w:rPr>
          <w:rStyle w:val="A1"/>
          <w:rFonts w:cstheme="minorHAnsi"/>
        </w:rPr>
        <w:t xml:space="preserve"> to </w:t>
      </w:r>
      <w:r w:rsidR="00062BBA">
        <w:rPr>
          <w:rStyle w:val="A1"/>
          <w:rFonts w:cstheme="minorHAnsi"/>
        </w:rPr>
        <w:t>see</w:t>
      </w:r>
      <w:r w:rsidDel="00CC1B9A">
        <w:rPr>
          <w:rStyle w:val="A1"/>
          <w:rFonts w:cstheme="minorHAnsi"/>
        </w:rPr>
        <w:t xml:space="preserve"> colour</w:t>
      </w:r>
      <w:r w:rsidR="00062BBA">
        <w:rPr>
          <w:rStyle w:val="A1"/>
          <w:rFonts w:cstheme="minorHAnsi"/>
        </w:rPr>
        <w:t>s clearly</w:t>
      </w:r>
      <w:r w:rsidDel="00CC1B9A">
        <w:rPr>
          <w:rStyle w:val="A1"/>
          <w:rFonts w:cstheme="minorHAnsi"/>
        </w:rPr>
        <w:t>.</w:t>
      </w:r>
      <w:r>
        <w:rPr>
          <w:rStyle w:val="A1"/>
          <w:rFonts w:cstheme="minorHAnsi"/>
        </w:rPr>
        <w:t xml:space="preserve"> </w:t>
      </w:r>
    </w:p>
    <w:p w14:paraId="0547DFCD" w14:textId="77777777" w:rsidR="002F1F75" w:rsidRDefault="00555188" w:rsidP="00555188">
      <w:pPr>
        <w:pStyle w:val="BodyText"/>
        <w:rPr>
          <w:rStyle w:val="A1"/>
          <w:rFonts w:cstheme="minorHAnsi"/>
        </w:rPr>
      </w:pPr>
      <w:r w:rsidRPr="00235467">
        <w:rPr>
          <w:rStyle w:val="A1"/>
          <w:rFonts w:cstheme="minorHAnsi"/>
        </w:rPr>
        <w:t>Macular disease affects people of all ages. It</w:t>
      </w:r>
      <w:bookmarkStart w:id="14" w:name="_Toc525205512"/>
      <w:r w:rsidRPr="00235467">
        <w:rPr>
          <w:rStyle w:val="A1"/>
          <w:rFonts w:cstheme="minorHAnsi"/>
        </w:rPr>
        <w:t xml:space="preserve"> is the leading cause of blindness and severe vision loss in Australia. It is estimated there are approximately 8.5 million people </w:t>
      </w:r>
      <w:r>
        <w:rPr>
          <w:rStyle w:val="A1"/>
          <w:rFonts w:cstheme="minorHAnsi"/>
        </w:rPr>
        <w:t xml:space="preserve">over the age of 50 years </w:t>
      </w:r>
      <w:r w:rsidRPr="00235467">
        <w:rPr>
          <w:rStyle w:val="A1"/>
          <w:rFonts w:cstheme="minorHAnsi"/>
        </w:rPr>
        <w:t xml:space="preserve">at risk of macular disease and </w:t>
      </w:r>
      <w:r w:rsidR="00284893">
        <w:rPr>
          <w:rStyle w:val="A1"/>
          <w:rFonts w:cstheme="minorHAnsi"/>
        </w:rPr>
        <w:t>over 1.7</w:t>
      </w:r>
      <w:r w:rsidRPr="00235467">
        <w:rPr>
          <w:rStyle w:val="A1"/>
          <w:rFonts w:cstheme="minorHAnsi"/>
        </w:rPr>
        <w:t xml:space="preserve"> million Australians with some evidence of macular disease</w:t>
      </w:r>
      <w:r w:rsidR="009B2A81">
        <w:rPr>
          <w:rStyle w:val="A1"/>
          <w:rFonts w:cstheme="minorHAnsi"/>
        </w:rPr>
        <w:t xml:space="preserve"> </w:t>
      </w:r>
      <w:r w:rsidR="001F4A38" w:rsidRPr="00052AE6">
        <w:rPr>
          <w:rStyle w:val="A1"/>
          <w:rFonts w:cstheme="minorHAnsi"/>
        </w:rPr>
        <w:t>(</w:t>
      </w:r>
      <w:r w:rsidR="009B2A81" w:rsidRPr="00052AE6">
        <w:rPr>
          <w:rStyle w:val="A1"/>
          <w:rFonts w:cstheme="minorHAnsi"/>
          <w:sz w:val="18"/>
          <w:szCs w:val="18"/>
        </w:rPr>
        <w:t>Table</w:t>
      </w:r>
      <w:r w:rsidR="00D738A8" w:rsidRPr="00052AE6">
        <w:rPr>
          <w:rStyle w:val="A1"/>
          <w:rFonts w:cstheme="minorHAnsi"/>
          <w:sz w:val="18"/>
          <w:szCs w:val="18"/>
        </w:rPr>
        <w:t xml:space="preserve"> </w:t>
      </w:r>
      <w:r w:rsidR="009B2A81" w:rsidRPr="00052AE6">
        <w:rPr>
          <w:rStyle w:val="A1"/>
          <w:rFonts w:cstheme="minorHAnsi"/>
          <w:sz w:val="18"/>
          <w:szCs w:val="18"/>
        </w:rPr>
        <w:t>1</w:t>
      </w:r>
      <w:r w:rsidR="001F4A38" w:rsidRPr="00052AE6">
        <w:rPr>
          <w:rStyle w:val="A1"/>
          <w:rFonts w:cstheme="minorHAnsi"/>
        </w:rPr>
        <w:t>)</w:t>
      </w:r>
      <w:r w:rsidRPr="00052AE6">
        <w:rPr>
          <w:rStyle w:val="A1"/>
          <w:rFonts w:cstheme="minorHAnsi"/>
        </w:rPr>
        <w:t>.</w:t>
      </w:r>
      <w:r>
        <w:rPr>
          <w:rStyle w:val="A1"/>
          <w:rFonts w:cstheme="minorHAnsi"/>
          <w:vertAlign w:val="superscript"/>
        </w:rPr>
        <w:t xml:space="preserve"> </w:t>
      </w:r>
      <w:bookmarkEnd w:id="14"/>
    </w:p>
    <w:p w14:paraId="4122CB9D" w14:textId="0B5C15EC" w:rsidR="00343D58" w:rsidDel="00CC1B9A" w:rsidRDefault="00343D58" w:rsidP="00343D58">
      <w:pPr>
        <w:rPr>
          <w:rStyle w:val="A1"/>
          <w:rFonts w:cstheme="minorHAnsi"/>
        </w:rPr>
      </w:pPr>
      <w:r w:rsidRPr="000D12A9" w:rsidDel="00E753E5">
        <w:t xml:space="preserve">The two most common </w:t>
      </w:r>
      <w:r w:rsidDel="00E753E5">
        <w:t>conditions</w:t>
      </w:r>
      <w:r w:rsidRPr="000D12A9" w:rsidDel="00E753E5">
        <w:t xml:space="preserve"> in Australia affecting the macula are </w:t>
      </w:r>
      <w:r>
        <w:t>age-related macular degeneration (</w:t>
      </w:r>
      <w:r w:rsidRPr="000D12A9" w:rsidDel="00E753E5">
        <w:t>AMD</w:t>
      </w:r>
      <w:r>
        <w:t>)</w:t>
      </w:r>
      <w:r w:rsidRPr="000D12A9" w:rsidDel="00E753E5">
        <w:t xml:space="preserve"> and </w:t>
      </w:r>
      <w:r w:rsidR="001A34A5">
        <w:t>diabetic retinopathy (</w:t>
      </w:r>
      <w:r w:rsidDel="00E753E5">
        <w:t>DR</w:t>
      </w:r>
      <w:r w:rsidR="001A34A5">
        <w:t>)</w:t>
      </w:r>
      <w:r w:rsidDel="00E753E5">
        <w:t xml:space="preserve"> (including </w:t>
      </w:r>
      <w:r w:rsidR="001A34A5">
        <w:t xml:space="preserve">diabetic macular </w:t>
      </w:r>
      <w:proofErr w:type="spellStart"/>
      <w:r w:rsidR="001A34A5">
        <w:t>edema</w:t>
      </w:r>
      <w:proofErr w:type="spellEnd"/>
      <w:r w:rsidR="001A34A5">
        <w:t xml:space="preserve"> (</w:t>
      </w:r>
      <w:r w:rsidDel="00E753E5">
        <w:t>DME</w:t>
      </w:r>
      <w:r w:rsidR="001A34A5">
        <w:t>)</w:t>
      </w:r>
      <w:r w:rsidDel="00E753E5">
        <w:t>).</w:t>
      </w:r>
      <w:r>
        <w:t xml:space="preserve"> </w:t>
      </w:r>
      <w:r>
        <w:rPr>
          <w:rStyle w:val="A1"/>
          <w:rFonts w:cstheme="minorHAnsi"/>
        </w:rPr>
        <w:t xml:space="preserve">A more detailed description of the different types of macular disease is provided at Appendix A. </w:t>
      </w:r>
    </w:p>
    <w:p w14:paraId="31616476" w14:textId="173762E7" w:rsidR="002F1F75" w:rsidRPr="00EB4694" w:rsidRDefault="002F1F75" w:rsidP="00555188">
      <w:pPr>
        <w:pStyle w:val="BodyText"/>
        <w:rPr>
          <w:rStyle w:val="A1"/>
          <w:rFonts w:cstheme="minorHAnsi"/>
          <w:vertAlign w:val="superscript"/>
        </w:rPr>
      </w:pPr>
      <w:r>
        <w:rPr>
          <w:rStyle w:val="A1"/>
          <w:rFonts w:cstheme="minorHAnsi"/>
        </w:rPr>
        <w:t>AMD is the most common macular disease</w:t>
      </w:r>
      <w:r w:rsidR="00462336">
        <w:rPr>
          <w:rStyle w:val="A1"/>
          <w:rFonts w:cstheme="minorHAnsi"/>
        </w:rPr>
        <w:t xml:space="preserve"> </w:t>
      </w:r>
      <w:r>
        <w:rPr>
          <w:rStyle w:val="A1"/>
          <w:rFonts w:cstheme="minorHAnsi"/>
        </w:rPr>
        <w:t>and affects approximately 1.29 million older Australians</w:t>
      </w:r>
      <w:r w:rsidR="00B71CA2">
        <w:rPr>
          <w:rStyle w:val="A1"/>
          <w:rFonts w:cstheme="minorHAnsi"/>
        </w:rPr>
        <w:t>.</w:t>
      </w:r>
      <w:r w:rsidRPr="00235467">
        <w:rPr>
          <w:rStyle w:val="A1"/>
          <w:rFonts w:cstheme="minorHAnsi"/>
          <w:vertAlign w:val="superscript"/>
        </w:rPr>
        <w:endnoteReference w:id="5"/>
      </w:r>
      <w:r w:rsidR="00B71CA2">
        <w:rPr>
          <w:rStyle w:val="A1"/>
          <w:rFonts w:cstheme="minorHAnsi"/>
        </w:rPr>
        <w:t xml:space="preserve"> </w:t>
      </w:r>
      <w:r>
        <w:rPr>
          <w:rStyle w:val="A1"/>
          <w:rFonts w:cstheme="minorHAnsi"/>
        </w:rPr>
        <w:t xml:space="preserve">Approximately 300,000-400,000 people </w:t>
      </w:r>
      <w:r w:rsidR="00761383">
        <w:rPr>
          <w:rStyle w:val="A1"/>
          <w:rFonts w:cstheme="minorHAnsi"/>
        </w:rPr>
        <w:t>have some degree of DR</w:t>
      </w:r>
      <w:r>
        <w:rPr>
          <w:rStyle w:val="A1"/>
          <w:rFonts w:cstheme="minorHAnsi"/>
        </w:rPr>
        <w:t>,</w:t>
      </w:r>
      <w:r w:rsidR="00674A7E">
        <w:rPr>
          <w:rStyle w:val="A1"/>
          <w:rFonts w:cstheme="minorHAnsi"/>
        </w:rPr>
        <w:t xml:space="preserve"> with </w:t>
      </w:r>
      <w:r w:rsidR="00380AF5">
        <w:rPr>
          <w:rStyle w:val="A1"/>
          <w:rFonts w:cstheme="minorHAnsi"/>
        </w:rPr>
        <w:t>DME</w:t>
      </w:r>
      <w:r>
        <w:rPr>
          <w:rStyle w:val="A1"/>
          <w:rFonts w:cstheme="minorHAnsi"/>
        </w:rPr>
        <w:t xml:space="preserve"> </w:t>
      </w:r>
      <w:r w:rsidR="00380AF5">
        <w:rPr>
          <w:rStyle w:val="A1"/>
          <w:rFonts w:cstheme="minorHAnsi"/>
        </w:rPr>
        <w:t>occurring at any stage of DR</w:t>
      </w:r>
      <w:r w:rsidR="00B71CA2">
        <w:rPr>
          <w:rStyle w:val="A1"/>
          <w:rFonts w:cstheme="minorHAnsi"/>
        </w:rPr>
        <w:t>.</w:t>
      </w:r>
      <w:r w:rsidRPr="00235467">
        <w:rPr>
          <w:rStyle w:val="A1"/>
          <w:rFonts w:cstheme="minorHAnsi"/>
          <w:vertAlign w:val="superscript"/>
        </w:rPr>
        <w:endnoteReference w:id="6"/>
      </w:r>
      <w:r w:rsidR="00EB4694">
        <w:rPr>
          <w:rStyle w:val="A1"/>
          <w:rFonts w:cstheme="minorHAnsi"/>
          <w:vertAlign w:val="superscript"/>
        </w:rPr>
        <w:t>,</w:t>
      </w:r>
      <w:r w:rsidR="00EB4694">
        <w:rPr>
          <w:rStyle w:val="EndnoteReference"/>
          <w:rFonts w:cstheme="minorHAnsi"/>
          <w:color w:val="211D1E"/>
          <w:szCs w:val="20"/>
        </w:rPr>
        <w:endnoteReference w:id="7"/>
      </w:r>
      <w:r w:rsidR="00076816">
        <w:rPr>
          <w:rStyle w:val="A1"/>
          <w:rFonts w:cstheme="minorHAnsi"/>
          <w:vertAlign w:val="superscript"/>
        </w:rPr>
        <w:t>,</w:t>
      </w:r>
      <w:r w:rsidR="00076816">
        <w:rPr>
          <w:rStyle w:val="EndnoteReference"/>
          <w:rFonts w:cstheme="minorHAnsi"/>
          <w:color w:val="211D1E"/>
          <w:szCs w:val="20"/>
        </w:rPr>
        <w:endnoteReference w:id="8"/>
      </w:r>
    </w:p>
    <w:p w14:paraId="0057C40F" w14:textId="77777777" w:rsidR="00555188" w:rsidRDefault="00555188" w:rsidP="00555188">
      <w:pPr>
        <w:pStyle w:val="BodyText"/>
        <w:rPr>
          <w:rStyle w:val="A1"/>
          <w:rFonts w:cstheme="minorHAnsi"/>
        </w:rPr>
      </w:pPr>
      <w:r w:rsidRPr="00235467">
        <w:rPr>
          <w:rStyle w:val="A1"/>
          <w:rFonts w:cstheme="minorHAnsi"/>
        </w:rPr>
        <w:t xml:space="preserve">As the population ages these numbers will continue to increase, as will the social and economic impact of macular disease and low vision more broadly. </w:t>
      </w:r>
      <w:r>
        <w:rPr>
          <w:rStyle w:val="A1"/>
          <w:rFonts w:cstheme="minorHAnsi"/>
        </w:rPr>
        <w:t>In the absence of prevention and treatment measure</w:t>
      </w:r>
      <w:r w:rsidR="00126C5E">
        <w:rPr>
          <w:rStyle w:val="A1"/>
          <w:rFonts w:cstheme="minorHAnsi"/>
        </w:rPr>
        <w:t>s</w:t>
      </w:r>
      <w:r>
        <w:rPr>
          <w:rStyle w:val="A1"/>
          <w:rFonts w:cstheme="minorHAnsi"/>
        </w:rPr>
        <w:t xml:space="preserve">, it is estimated 1.7 million Australians will have evidence of </w:t>
      </w:r>
      <w:r w:rsidR="00710101">
        <w:rPr>
          <w:rStyle w:val="A1"/>
          <w:rFonts w:cstheme="minorHAnsi"/>
        </w:rPr>
        <w:t xml:space="preserve">AMD </w:t>
      </w:r>
      <w:r>
        <w:rPr>
          <w:rStyle w:val="A1"/>
          <w:rFonts w:cstheme="minorHAnsi"/>
        </w:rPr>
        <w:t>by 2030</w:t>
      </w:r>
      <w:r w:rsidR="004D589B">
        <w:rPr>
          <w:rStyle w:val="A1"/>
          <w:rFonts w:cstheme="minorHAnsi"/>
        </w:rPr>
        <w:t>.</w:t>
      </w:r>
      <w:bookmarkStart w:id="16" w:name="_Ref541817"/>
      <w:r>
        <w:rPr>
          <w:rStyle w:val="EndnoteReference"/>
          <w:rFonts w:cstheme="minorHAnsi"/>
          <w:color w:val="211D1E"/>
          <w:szCs w:val="20"/>
        </w:rPr>
        <w:endnoteReference w:id="9"/>
      </w:r>
      <w:bookmarkEnd w:id="16"/>
    </w:p>
    <w:p w14:paraId="2BB24E1D" w14:textId="42D9F7E8" w:rsidR="00343D58" w:rsidRPr="00153AA3" w:rsidRDefault="00555188" w:rsidP="00E90BF5">
      <w:pPr>
        <w:pStyle w:val="BodyText"/>
      </w:pPr>
      <w:r w:rsidRPr="00235467">
        <w:rPr>
          <w:rStyle w:val="A1"/>
          <w:rFonts w:cstheme="minorHAnsi"/>
        </w:rPr>
        <w:t xml:space="preserve">In 2009, the total financial cost of vision loss </w:t>
      </w:r>
      <w:r>
        <w:rPr>
          <w:rStyle w:val="A1"/>
          <w:rFonts w:cstheme="minorHAnsi"/>
        </w:rPr>
        <w:t xml:space="preserve">in Australia </w:t>
      </w:r>
      <w:r w:rsidRPr="00235467">
        <w:rPr>
          <w:rStyle w:val="A1"/>
          <w:rFonts w:cstheme="minorHAnsi"/>
        </w:rPr>
        <w:t>(excluding loss of wellbeing) was estimated to be $7.2 billion</w:t>
      </w:r>
      <w:r w:rsidR="004D589B">
        <w:rPr>
          <w:rStyle w:val="A1"/>
          <w:rFonts w:cstheme="minorHAnsi"/>
        </w:rPr>
        <w:t>.</w:t>
      </w:r>
      <w:r w:rsidRPr="00235467">
        <w:rPr>
          <w:rStyle w:val="A1"/>
          <w:rFonts w:cstheme="minorHAnsi"/>
          <w:vertAlign w:val="superscript"/>
        </w:rPr>
        <w:endnoteReference w:id="10"/>
      </w:r>
      <w:r w:rsidRPr="00235467">
        <w:rPr>
          <w:rStyle w:val="A1"/>
          <w:rFonts w:cstheme="minorHAnsi"/>
        </w:rPr>
        <w:t xml:space="preserve"> Eliminating avoidable vision loss </w:t>
      </w:r>
      <w:r>
        <w:rPr>
          <w:rStyle w:val="A1"/>
          <w:rFonts w:cstheme="minorHAnsi"/>
        </w:rPr>
        <w:t xml:space="preserve">as a result of macular disease </w:t>
      </w:r>
      <w:r w:rsidRPr="00235467">
        <w:rPr>
          <w:rStyle w:val="A1"/>
          <w:rFonts w:cstheme="minorHAnsi"/>
        </w:rPr>
        <w:t>would substantially reduce the associated costs.</w:t>
      </w:r>
      <w:r w:rsidRPr="007922FF">
        <w:rPr>
          <w:rStyle w:val="A1"/>
          <w:rFonts w:cstheme="minorHAnsi"/>
        </w:rPr>
        <w:t xml:space="preserve"> </w:t>
      </w:r>
    </w:p>
    <w:p w14:paraId="318B3D85" w14:textId="0D0F7C45" w:rsidR="00B04D7B" w:rsidRDefault="00343D58" w:rsidP="00A04908">
      <w:pPr>
        <w:pStyle w:val="BodyText"/>
        <w:rPr>
          <w:rStyle w:val="A1"/>
          <w:rFonts w:cstheme="minorHAnsi"/>
          <w:i/>
          <w:sz w:val="18"/>
          <w:szCs w:val="18"/>
        </w:rPr>
      </w:pPr>
      <w:bookmarkStart w:id="17" w:name="_Toc525556696"/>
      <w:r w:rsidRPr="00235467" w:rsidDel="00343D58">
        <w:t xml:space="preserve"> </w:t>
      </w:r>
      <w:bookmarkEnd w:id="17"/>
    </w:p>
    <w:p w14:paraId="20ED4916" w14:textId="77777777" w:rsidR="000342D7" w:rsidRDefault="000342D7" w:rsidP="00555188">
      <w:pPr>
        <w:pStyle w:val="Heading2"/>
      </w:pPr>
      <w:r>
        <w:br w:type="page"/>
      </w:r>
    </w:p>
    <w:p w14:paraId="09FBB237" w14:textId="30D971BE" w:rsidR="00555188" w:rsidRPr="00235467" w:rsidRDefault="00555188" w:rsidP="00555188">
      <w:pPr>
        <w:pStyle w:val="Heading2"/>
      </w:pPr>
      <w:r>
        <w:lastRenderedPageBreak/>
        <w:t>Prevalence</w:t>
      </w:r>
      <w:r w:rsidRPr="00235467">
        <w:t xml:space="preserve"> of macular disease</w:t>
      </w:r>
    </w:p>
    <w:p w14:paraId="2F34BBC9" w14:textId="77777777" w:rsidR="009D45D4" w:rsidRDefault="00555188" w:rsidP="009D45D4">
      <w:pPr>
        <w:pStyle w:val="BodyText"/>
        <w:spacing w:after="240"/>
      </w:pPr>
      <w:bookmarkStart w:id="18" w:name="_Hlk536798816"/>
      <w:r>
        <w:t>There is no single source of data related to the prevalence of the different types of macular disease.</w:t>
      </w:r>
      <w:bookmarkEnd w:id="18"/>
      <w:r>
        <w:t xml:space="preserve"> The table below provides estimates of the prevalence of each disease type which has been gathered from different sources.</w:t>
      </w:r>
      <w:r w:rsidR="00E753E5" w:rsidRPr="00E753E5">
        <w:t xml:space="preserve"> </w:t>
      </w:r>
    </w:p>
    <w:p w14:paraId="672D2EC1" w14:textId="313DFED0" w:rsidR="000342D7" w:rsidRDefault="00555188" w:rsidP="000342D7">
      <w:pPr>
        <w:pStyle w:val="BodyText"/>
      </w:pPr>
      <w:r w:rsidRPr="00C53F11">
        <w:rPr>
          <w:rStyle w:val="Strong"/>
        </w:rPr>
        <w:t xml:space="preserve">Table </w:t>
      </w:r>
      <w:r w:rsidRPr="00C53F11">
        <w:rPr>
          <w:rStyle w:val="Strong"/>
        </w:rPr>
        <w:fldChar w:fldCharType="begin"/>
      </w:r>
      <w:r w:rsidRPr="00C53F11">
        <w:rPr>
          <w:rStyle w:val="Strong"/>
        </w:rPr>
        <w:instrText xml:space="preserve"> SEQ Table \* ARABIC </w:instrText>
      </w:r>
      <w:r w:rsidRPr="00C53F11">
        <w:rPr>
          <w:rStyle w:val="Strong"/>
        </w:rPr>
        <w:fldChar w:fldCharType="separate"/>
      </w:r>
      <w:r w:rsidR="00513D51" w:rsidRPr="00C53F11">
        <w:rPr>
          <w:rStyle w:val="Strong"/>
        </w:rPr>
        <w:t>1</w:t>
      </w:r>
      <w:r w:rsidRPr="00C53F11">
        <w:rPr>
          <w:rStyle w:val="Strong"/>
        </w:rPr>
        <w:fldChar w:fldCharType="end"/>
      </w:r>
      <w:r w:rsidRPr="00364D77">
        <w:t xml:space="preserve"> - estimated prevalence of the </w:t>
      </w:r>
      <w:r w:rsidRPr="00B06D30">
        <w:rPr>
          <w:rStyle w:val="A1"/>
          <w:rFonts w:cstheme="minorHAnsi"/>
        </w:rPr>
        <w:t>most</w:t>
      </w:r>
      <w:r w:rsidRPr="00364D77">
        <w:t xml:space="preserve"> common macular diseases in Australia</w:t>
      </w:r>
      <w:r w:rsidR="00856961">
        <w:t xml:space="preserve"> (2018)</w:t>
      </w:r>
    </w:p>
    <w:tbl>
      <w:tblPr>
        <w:tblStyle w:val="GridTable5Dark-Accent5"/>
        <w:tblW w:w="8891" w:type="dxa"/>
        <w:tblLook w:val="0420" w:firstRow="1" w:lastRow="0" w:firstColumn="0" w:lastColumn="0" w:noHBand="0" w:noVBand="1"/>
        <w:tblCaption w:val="estimated prevalence of the most common macular diseases in Australia (2018)"/>
        <w:tblDescription w:val="2 columns x 11 rows"/>
      </w:tblPr>
      <w:tblGrid>
        <w:gridCol w:w="4615"/>
        <w:gridCol w:w="4276"/>
      </w:tblGrid>
      <w:tr w:rsidR="00555188" w:rsidRPr="00555188" w14:paraId="3791E248" w14:textId="77777777" w:rsidTr="00294F8E">
        <w:trPr>
          <w:cnfStyle w:val="100000000000" w:firstRow="1" w:lastRow="0" w:firstColumn="0" w:lastColumn="0" w:oddVBand="0" w:evenVBand="0" w:oddHBand="0" w:evenHBand="0" w:firstRowFirstColumn="0" w:firstRowLastColumn="0" w:lastRowFirstColumn="0" w:lastRowLastColumn="0"/>
          <w:trHeight w:val="457"/>
        </w:trPr>
        <w:tc>
          <w:tcPr>
            <w:tcW w:w="4615" w:type="dxa"/>
            <w:tcBorders>
              <w:bottom w:val="single" w:sz="4" w:space="0" w:color="BFBFBF" w:themeColor="background1" w:themeShade="BF"/>
            </w:tcBorders>
            <w:shd w:val="clear" w:color="auto" w:fill="FFFFFF" w:themeFill="background1"/>
            <w:hideMark/>
          </w:tcPr>
          <w:p w14:paraId="17BACAB9" w14:textId="77777777" w:rsidR="00555188" w:rsidRPr="00555188" w:rsidRDefault="00555188" w:rsidP="00555188">
            <w:pPr>
              <w:pStyle w:val="Tableheading"/>
              <w:rPr>
                <w:b/>
              </w:rPr>
            </w:pPr>
            <w:r w:rsidRPr="00555188">
              <w:rPr>
                <w:b/>
              </w:rPr>
              <w:t>DISEASE</w:t>
            </w:r>
          </w:p>
        </w:tc>
        <w:tc>
          <w:tcPr>
            <w:tcW w:w="4276" w:type="dxa"/>
            <w:tcBorders>
              <w:bottom w:val="single" w:sz="4" w:space="0" w:color="BFBFBF" w:themeColor="background1" w:themeShade="BF"/>
            </w:tcBorders>
            <w:shd w:val="clear" w:color="auto" w:fill="FFFFFF" w:themeFill="background1"/>
            <w:hideMark/>
          </w:tcPr>
          <w:p w14:paraId="73FFCE15" w14:textId="77777777" w:rsidR="00555188" w:rsidRPr="00555188" w:rsidRDefault="00555188" w:rsidP="00555188">
            <w:pPr>
              <w:pStyle w:val="Tableheading"/>
              <w:rPr>
                <w:b/>
              </w:rPr>
            </w:pPr>
            <w:r w:rsidRPr="00555188">
              <w:rPr>
                <w:b/>
              </w:rPr>
              <w:t>ESTIMATE</w:t>
            </w:r>
          </w:p>
        </w:tc>
      </w:tr>
      <w:tr w:rsidR="00555188" w:rsidRPr="00197317" w14:paraId="7D3A8D8B" w14:textId="77777777" w:rsidTr="00294F8E">
        <w:trPr>
          <w:cnfStyle w:val="000000100000" w:firstRow="0" w:lastRow="0" w:firstColumn="0" w:lastColumn="0" w:oddVBand="0" w:evenVBand="0" w:oddHBand="1" w:evenHBand="0" w:firstRowFirstColumn="0" w:firstRowLastColumn="0" w:lastRowFirstColumn="0" w:lastRowLastColumn="0"/>
          <w:trHeight w:val="457"/>
        </w:trPr>
        <w:tc>
          <w:tcPr>
            <w:tcW w:w="4615" w:type="dxa"/>
            <w:tcBorders>
              <w:top w:val="single" w:sz="4" w:space="0" w:color="BFBFBF" w:themeColor="background1" w:themeShade="BF"/>
              <w:bottom w:val="single" w:sz="4" w:space="0" w:color="BFBFBF" w:themeColor="background1" w:themeShade="BF"/>
            </w:tcBorders>
            <w:shd w:val="clear" w:color="auto" w:fill="FFFFFF" w:themeFill="background1"/>
            <w:hideMark/>
          </w:tcPr>
          <w:p w14:paraId="72A2B84C" w14:textId="77777777" w:rsidR="00555188" w:rsidRPr="006F7EAE" w:rsidRDefault="00344479" w:rsidP="006B51B5">
            <w:r>
              <w:t>A</w:t>
            </w:r>
            <w:r w:rsidR="00F153B4">
              <w:t>ge-related macular degeneration (AMD)</w:t>
            </w:r>
            <w:r w:rsidR="00E71555">
              <w:t xml:space="preserve"> </w:t>
            </w:r>
          </w:p>
        </w:tc>
        <w:tc>
          <w:tcPr>
            <w:tcW w:w="4276" w:type="dxa"/>
            <w:tcBorders>
              <w:top w:val="single" w:sz="4" w:space="0" w:color="BFBFBF" w:themeColor="background1" w:themeShade="BF"/>
              <w:bottom w:val="single" w:sz="4" w:space="0" w:color="BFBFBF" w:themeColor="background1" w:themeShade="BF"/>
            </w:tcBorders>
            <w:shd w:val="clear" w:color="auto" w:fill="FFFFFF" w:themeFill="background1"/>
            <w:hideMark/>
          </w:tcPr>
          <w:p w14:paraId="67853B23" w14:textId="6EE8AFAE" w:rsidR="00555188" w:rsidRPr="00251717" w:rsidRDefault="00555188" w:rsidP="006B51B5">
            <w:r w:rsidRPr="00251717">
              <w:t>1,290,000</w:t>
            </w:r>
            <w:r w:rsidRPr="00251717">
              <w:rPr>
                <w:vertAlign w:val="superscript"/>
              </w:rPr>
              <w:fldChar w:fldCharType="begin"/>
            </w:r>
            <w:r w:rsidRPr="00251717">
              <w:rPr>
                <w:vertAlign w:val="superscript"/>
              </w:rPr>
              <w:instrText xml:space="preserve"> NOTEREF _Ref526433369 \h  \* MERGEFORMAT </w:instrText>
            </w:r>
            <w:r w:rsidRPr="00251717">
              <w:rPr>
                <w:vertAlign w:val="superscript"/>
              </w:rPr>
            </w:r>
            <w:r w:rsidRPr="00251717">
              <w:rPr>
                <w:vertAlign w:val="superscript"/>
              </w:rPr>
              <w:fldChar w:fldCharType="separate"/>
            </w:r>
            <w:r w:rsidR="00513D51">
              <w:rPr>
                <w:vertAlign w:val="superscript"/>
              </w:rPr>
              <w:t>10</w:t>
            </w:r>
            <w:r w:rsidRPr="00251717">
              <w:rPr>
                <w:vertAlign w:val="superscript"/>
              </w:rPr>
              <w:fldChar w:fldCharType="end"/>
            </w:r>
            <w:r w:rsidRPr="00251717">
              <w:t xml:space="preserve"> (1 in 7 over the age of 50) </w:t>
            </w:r>
          </w:p>
        </w:tc>
      </w:tr>
      <w:tr w:rsidR="00555188" w:rsidRPr="00197317" w14:paraId="6C21A155" w14:textId="77777777" w:rsidTr="00294F8E">
        <w:trPr>
          <w:trHeight w:val="457"/>
        </w:trPr>
        <w:tc>
          <w:tcPr>
            <w:tcW w:w="4615" w:type="dxa"/>
            <w:tcBorders>
              <w:top w:val="single" w:sz="4" w:space="0" w:color="BFBFBF" w:themeColor="background1" w:themeShade="BF"/>
              <w:bottom w:val="single" w:sz="4" w:space="0" w:color="BFBFBF" w:themeColor="background1" w:themeShade="BF"/>
            </w:tcBorders>
            <w:shd w:val="clear" w:color="auto" w:fill="FFFFFF" w:themeFill="background1"/>
            <w:hideMark/>
          </w:tcPr>
          <w:p w14:paraId="4A5519E9" w14:textId="77777777" w:rsidR="00555188" w:rsidRPr="00F153B4" w:rsidRDefault="00555188" w:rsidP="007320E1">
            <w:pPr>
              <w:pStyle w:val="ListParagraph"/>
              <w:numPr>
                <w:ilvl w:val="0"/>
                <w:numId w:val="13"/>
              </w:numPr>
              <w:ind w:hanging="43"/>
              <w:rPr>
                <w:i/>
              </w:rPr>
            </w:pPr>
            <w:r w:rsidRPr="00F153B4">
              <w:rPr>
                <w:i/>
              </w:rPr>
              <w:t xml:space="preserve">Early and intermediate </w:t>
            </w:r>
            <w:r w:rsidR="00F153B4" w:rsidRPr="00F153B4">
              <w:rPr>
                <w:i/>
              </w:rPr>
              <w:t>AMD</w:t>
            </w:r>
          </w:p>
        </w:tc>
        <w:tc>
          <w:tcPr>
            <w:tcW w:w="4276" w:type="dxa"/>
            <w:tcBorders>
              <w:top w:val="single" w:sz="4" w:space="0" w:color="BFBFBF" w:themeColor="background1" w:themeShade="BF"/>
              <w:bottom w:val="single" w:sz="4" w:space="0" w:color="BFBFBF" w:themeColor="background1" w:themeShade="BF"/>
            </w:tcBorders>
            <w:shd w:val="clear" w:color="auto" w:fill="FFFFFF" w:themeFill="background1"/>
            <w:hideMark/>
          </w:tcPr>
          <w:p w14:paraId="3DCFE8C5" w14:textId="77777777" w:rsidR="00555188" w:rsidRPr="00197317" w:rsidRDefault="00555188" w:rsidP="006B51B5">
            <w:r w:rsidRPr="00BE6911">
              <w:rPr>
                <w:i/>
              </w:rPr>
              <w:t>1,075,000</w:t>
            </w:r>
            <w:bookmarkStart w:id="19" w:name="_Ref526433369"/>
            <w:r w:rsidRPr="00D66B52">
              <w:rPr>
                <w:vertAlign w:val="superscript"/>
              </w:rPr>
              <w:endnoteReference w:id="11"/>
            </w:r>
            <w:bookmarkEnd w:id="19"/>
            <w:r w:rsidRPr="00197317">
              <w:t xml:space="preserve"> </w:t>
            </w:r>
          </w:p>
        </w:tc>
      </w:tr>
      <w:tr w:rsidR="00555188" w:rsidRPr="00197317" w14:paraId="0D344015" w14:textId="77777777" w:rsidTr="00294F8E">
        <w:trPr>
          <w:cnfStyle w:val="000000100000" w:firstRow="0" w:lastRow="0" w:firstColumn="0" w:lastColumn="0" w:oddVBand="0" w:evenVBand="0" w:oddHBand="1" w:evenHBand="0" w:firstRowFirstColumn="0" w:firstRowLastColumn="0" w:lastRowFirstColumn="0" w:lastRowLastColumn="0"/>
          <w:trHeight w:val="457"/>
        </w:trPr>
        <w:tc>
          <w:tcPr>
            <w:tcW w:w="4615" w:type="dxa"/>
            <w:tcBorders>
              <w:top w:val="single" w:sz="4" w:space="0" w:color="BFBFBF" w:themeColor="background1" w:themeShade="BF"/>
              <w:bottom w:val="single" w:sz="4" w:space="0" w:color="BFBFBF" w:themeColor="background1" w:themeShade="BF"/>
            </w:tcBorders>
            <w:shd w:val="clear" w:color="auto" w:fill="FFFFFF" w:themeFill="background1"/>
            <w:hideMark/>
          </w:tcPr>
          <w:p w14:paraId="61373CED" w14:textId="77777777" w:rsidR="00555188" w:rsidRPr="00F153B4" w:rsidRDefault="00555188" w:rsidP="007320E1">
            <w:pPr>
              <w:pStyle w:val="ListParagraph"/>
              <w:numPr>
                <w:ilvl w:val="0"/>
                <w:numId w:val="13"/>
              </w:numPr>
              <w:ind w:hanging="43"/>
              <w:rPr>
                <w:i/>
              </w:rPr>
            </w:pPr>
            <w:r w:rsidRPr="00F153B4">
              <w:rPr>
                <w:i/>
              </w:rPr>
              <w:t>Late ‘dry’ AMD</w:t>
            </w:r>
          </w:p>
        </w:tc>
        <w:tc>
          <w:tcPr>
            <w:tcW w:w="4276" w:type="dxa"/>
            <w:tcBorders>
              <w:top w:val="single" w:sz="4" w:space="0" w:color="BFBFBF" w:themeColor="background1" w:themeShade="BF"/>
              <w:bottom w:val="single" w:sz="4" w:space="0" w:color="BFBFBF" w:themeColor="background1" w:themeShade="BF"/>
            </w:tcBorders>
            <w:shd w:val="clear" w:color="auto" w:fill="FFFFFF" w:themeFill="background1"/>
            <w:hideMark/>
          </w:tcPr>
          <w:p w14:paraId="1F294477" w14:textId="3141E212" w:rsidR="00555188" w:rsidRPr="00197317" w:rsidRDefault="00555188" w:rsidP="006B51B5">
            <w:r w:rsidRPr="00BE6911">
              <w:rPr>
                <w:i/>
              </w:rPr>
              <w:t>80,000</w:t>
            </w:r>
            <w:r w:rsidRPr="00D66B52">
              <w:rPr>
                <w:vertAlign w:val="superscript"/>
              </w:rPr>
              <w:fldChar w:fldCharType="begin"/>
            </w:r>
            <w:r w:rsidRPr="00D66B52">
              <w:rPr>
                <w:vertAlign w:val="superscript"/>
              </w:rPr>
              <w:instrText xml:space="preserve"> NOTEREF _Ref526433369 \h  \* MERGEFORMAT </w:instrText>
            </w:r>
            <w:r w:rsidRPr="00D66B52">
              <w:rPr>
                <w:vertAlign w:val="superscript"/>
              </w:rPr>
            </w:r>
            <w:r w:rsidRPr="00D66B52">
              <w:rPr>
                <w:vertAlign w:val="superscript"/>
              </w:rPr>
              <w:fldChar w:fldCharType="separate"/>
            </w:r>
            <w:r w:rsidR="00513D51">
              <w:rPr>
                <w:vertAlign w:val="superscript"/>
              </w:rPr>
              <w:t>10</w:t>
            </w:r>
            <w:r w:rsidRPr="00D66B52">
              <w:rPr>
                <w:vertAlign w:val="superscript"/>
              </w:rPr>
              <w:fldChar w:fldCharType="end"/>
            </w:r>
            <w:r w:rsidRPr="00197317">
              <w:t xml:space="preserve"> </w:t>
            </w:r>
          </w:p>
        </w:tc>
      </w:tr>
      <w:tr w:rsidR="00555188" w:rsidRPr="00197317" w14:paraId="0138EC44" w14:textId="77777777" w:rsidTr="00294F8E">
        <w:trPr>
          <w:trHeight w:val="457"/>
        </w:trPr>
        <w:tc>
          <w:tcPr>
            <w:tcW w:w="4615" w:type="dxa"/>
            <w:tcBorders>
              <w:top w:val="single" w:sz="4" w:space="0" w:color="BFBFBF" w:themeColor="background1" w:themeShade="BF"/>
              <w:bottom w:val="single" w:sz="4" w:space="0" w:color="BFBFBF" w:themeColor="background1" w:themeShade="BF"/>
            </w:tcBorders>
            <w:shd w:val="clear" w:color="auto" w:fill="FFFFFF" w:themeFill="background1"/>
            <w:hideMark/>
          </w:tcPr>
          <w:p w14:paraId="288B179C" w14:textId="77777777" w:rsidR="00555188" w:rsidRPr="00F153B4" w:rsidRDefault="00555188" w:rsidP="007320E1">
            <w:pPr>
              <w:pStyle w:val="ListParagraph"/>
              <w:numPr>
                <w:ilvl w:val="0"/>
                <w:numId w:val="13"/>
              </w:numPr>
              <w:ind w:hanging="43"/>
              <w:rPr>
                <w:i/>
              </w:rPr>
            </w:pPr>
            <w:r w:rsidRPr="00F153B4">
              <w:rPr>
                <w:i/>
              </w:rPr>
              <w:t>Late ‘wet’ AMD</w:t>
            </w:r>
          </w:p>
        </w:tc>
        <w:tc>
          <w:tcPr>
            <w:tcW w:w="4276" w:type="dxa"/>
            <w:tcBorders>
              <w:top w:val="single" w:sz="4" w:space="0" w:color="BFBFBF" w:themeColor="background1" w:themeShade="BF"/>
              <w:bottom w:val="single" w:sz="4" w:space="0" w:color="BFBFBF" w:themeColor="background1" w:themeShade="BF"/>
            </w:tcBorders>
            <w:shd w:val="clear" w:color="auto" w:fill="FFFFFF" w:themeFill="background1"/>
            <w:hideMark/>
          </w:tcPr>
          <w:p w14:paraId="7B157510" w14:textId="2ACD838E" w:rsidR="00555188" w:rsidRPr="00197317" w:rsidRDefault="00555188" w:rsidP="006B51B5">
            <w:r w:rsidRPr="00BE6911">
              <w:rPr>
                <w:i/>
              </w:rPr>
              <w:t>135,000</w:t>
            </w:r>
            <w:r w:rsidRPr="00D66B52">
              <w:rPr>
                <w:vertAlign w:val="superscript"/>
              </w:rPr>
              <w:fldChar w:fldCharType="begin"/>
            </w:r>
            <w:r w:rsidRPr="00D66B52">
              <w:rPr>
                <w:vertAlign w:val="superscript"/>
              </w:rPr>
              <w:instrText xml:space="preserve"> NOTEREF _Ref526433369 \h  \* MERGEFORMAT </w:instrText>
            </w:r>
            <w:r w:rsidRPr="00D66B52">
              <w:rPr>
                <w:vertAlign w:val="superscript"/>
              </w:rPr>
            </w:r>
            <w:r w:rsidRPr="00D66B52">
              <w:rPr>
                <w:vertAlign w:val="superscript"/>
              </w:rPr>
              <w:fldChar w:fldCharType="separate"/>
            </w:r>
            <w:r w:rsidR="00513D51">
              <w:rPr>
                <w:vertAlign w:val="superscript"/>
              </w:rPr>
              <w:t>10</w:t>
            </w:r>
            <w:r w:rsidRPr="00D66B52">
              <w:rPr>
                <w:vertAlign w:val="superscript"/>
              </w:rPr>
              <w:fldChar w:fldCharType="end"/>
            </w:r>
            <w:r w:rsidRPr="00197317">
              <w:t xml:space="preserve"> </w:t>
            </w:r>
          </w:p>
        </w:tc>
      </w:tr>
      <w:tr w:rsidR="00555188" w:rsidRPr="00197317" w14:paraId="2723E495" w14:textId="77777777" w:rsidTr="00294F8E">
        <w:trPr>
          <w:cnfStyle w:val="000000100000" w:firstRow="0" w:lastRow="0" w:firstColumn="0" w:lastColumn="0" w:oddVBand="0" w:evenVBand="0" w:oddHBand="1" w:evenHBand="0" w:firstRowFirstColumn="0" w:firstRowLastColumn="0" w:lastRowFirstColumn="0" w:lastRowLastColumn="0"/>
          <w:trHeight w:val="457"/>
        </w:trPr>
        <w:tc>
          <w:tcPr>
            <w:tcW w:w="4615" w:type="dxa"/>
            <w:tcBorders>
              <w:top w:val="single" w:sz="4" w:space="0" w:color="BFBFBF" w:themeColor="background1" w:themeShade="BF"/>
              <w:bottom w:val="single" w:sz="4" w:space="0" w:color="BFBFBF" w:themeColor="background1" w:themeShade="BF"/>
            </w:tcBorders>
            <w:shd w:val="clear" w:color="auto" w:fill="FFFFFF" w:themeFill="background1"/>
            <w:hideMark/>
          </w:tcPr>
          <w:p w14:paraId="7FCC8D25" w14:textId="77777777" w:rsidR="00555188" w:rsidRPr="006F7EAE" w:rsidRDefault="00555188" w:rsidP="006B51B5">
            <w:r w:rsidRPr="006F7EAE">
              <w:t>Diabetic retinopathy (DR)</w:t>
            </w:r>
          </w:p>
          <w:p w14:paraId="654FB73B" w14:textId="77777777" w:rsidR="00555188" w:rsidRPr="00344479" w:rsidRDefault="00555188" w:rsidP="007320E1">
            <w:pPr>
              <w:pStyle w:val="ListParagraph"/>
              <w:widowControl w:val="0"/>
              <w:numPr>
                <w:ilvl w:val="0"/>
                <w:numId w:val="14"/>
              </w:numPr>
              <w:autoSpaceDE w:val="0"/>
              <w:autoSpaceDN w:val="0"/>
              <w:spacing w:before="113" w:after="0"/>
              <w:ind w:hanging="43"/>
              <w:contextualSpacing w:val="0"/>
              <w:rPr>
                <w:i/>
              </w:rPr>
            </w:pPr>
            <w:r w:rsidRPr="00344479">
              <w:rPr>
                <w:i/>
              </w:rPr>
              <w:t xml:space="preserve">Diabetic macular </w:t>
            </w:r>
            <w:proofErr w:type="spellStart"/>
            <w:r w:rsidRPr="00344479">
              <w:rPr>
                <w:i/>
              </w:rPr>
              <w:t>edema</w:t>
            </w:r>
            <w:proofErr w:type="spellEnd"/>
            <w:r w:rsidRPr="00344479">
              <w:rPr>
                <w:i/>
              </w:rPr>
              <w:t xml:space="preserve"> (DME) </w:t>
            </w:r>
          </w:p>
          <w:p w14:paraId="3E35424D" w14:textId="77777777" w:rsidR="00555188" w:rsidRPr="00A60EA6" w:rsidRDefault="00555188" w:rsidP="00F948F5">
            <w:pPr>
              <w:ind w:left="742" w:hanging="43"/>
              <w:rPr>
                <w:sz w:val="18"/>
                <w:szCs w:val="18"/>
              </w:rPr>
            </w:pPr>
            <w:r w:rsidRPr="00A60EA6">
              <w:rPr>
                <w:sz w:val="18"/>
                <w:szCs w:val="18"/>
              </w:rPr>
              <w:t>(DME is a complication of diabetic retinopathy)</w:t>
            </w:r>
          </w:p>
        </w:tc>
        <w:tc>
          <w:tcPr>
            <w:tcW w:w="4276" w:type="dxa"/>
            <w:tcBorders>
              <w:top w:val="single" w:sz="4" w:space="0" w:color="BFBFBF" w:themeColor="background1" w:themeShade="BF"/>
              <w:bottom w:val="single" w:sz="4" w:space="0" w:color="BFBFBF" w:themeColor="background1" w:themeShade="BF"/>
            </w:tcBorders>
            <w:shd w:val="clear" w:color="auto" w:fill="FFFFFF" w:themeFill="background1"/>
            <w:hideMark/>
          </w:tcPr>
          <w:p w14:paraId="1C3D6515" w14:textId="77777777" w:rsidR="00555188" w:rsidRPr="00014FFD" w:rsidRDefault="00555188" w:rsidP="006B51B5">
            <w:pPr>
              <w:rPr>
                <w:vertAlign w:val="superscript"/>
              </w:rPr>
            </w:pPr>
            <w:r w:rsidRPr="00014FFD">
              <w:t>300,000 – 400,000</w:t>
            </w:r>
            <w:r w:rsidRPr="00014FFD">
              <w:rPr>
                <w:vertAlign w:val="superscript"/>
              </w:rPr>
              <w:endnoteReference w:id="12"/>
            </w:r>
            <w:r w:rsidRPr="00014FFD">
              <w:rPr>
                <w:vertAlign w:val="superscript"/>
              </w:rPr>
              <w:t>,</w:t>
            </w:r>
            <w:r w:rsidRPr="00014FFD">
              <w:rPr>
                <w:vertAlign w:val="superscript"/>
              </w:rPr>
              <w:endnoteReference w:id="13"/>
            </w:r>
            <w:r w:rsidR="006A7AD7">
              <w:rPr>
                <w:vertAlign w:val="superscript"/>
              </w:rPr>
              <w:t>,</w:t>
            </w:r>
            <w:r w:rsidR="006A7AD7">
              <w:rPr>
                <w:rStyle w:val="EndnoteReference"/>
              </w:rPr>
              <w:endnoteReference w:id="14"/>
            </w:r>
          </w:p>
          <w:p w14:paraId="7A5B99B0" w14:textId="1468B9BA" w:rsidR="00555188" w:rsidRPr="00197317" w:rsidRDefault="00555188" w:rsidP="006B51B5">
            <w:r w:rsidRPr="00BE6911">
              <w:rPr>
                <w:i/>
              </w:rPr>
              <w:t>72,000</w:t>
            </w:r>
            <w:r w:rsidR="00AE218B" w:rsidRPr="00AE218B">
              <w:rPr>
                <w:vertAlign w:val="superscript"/>
              </w:rPr>
              <w:fldChar w:fldCharType="begin"/>
            </w:r>
            <w:r w:rsidR="00AE218B" w:rsidRPr="00AE218B">
              <w:rPr>
                <w:vertAlign w:val="superscript"/>
              </w:rPr>
              <w:instrText xml:space="preserve"> NOTEREF _Ref3380529 \h  \* MERGEFORMAT </w:instrText>
            </w:r>
            <w:r w:rsidR="00AE218B" w:rsidRPr="00AE218B">
              <w:rPr>
                <w:vertAlign w:val="superscript"/>
              </w:rPr>
            </w:r>
            <w:r w:rsidR="00AE218B" w:rsidRPr="00AE218B">
              <w:rPr>
                <w:vertAlign w:val="superscript"/>
              </w:rPr>
              <w:fldChar w:fldCharType="separate"/>
            </w:r>
            <w:r w:rsidR="00513D51" w:rsidRPr="00513D51">
              <w:rPr>
                <w:rStyle w:val="EndnoteReference"/>
              </w:rPr>
              <w:t>51</w:t>
            </w:r>
            <w:r w:rsidR="00AE218B" w:rsidRPr="00AE218B">
              <w:rPr>
                <w:vertAlign w:val="superscript"/>
              </w:rPr>
              <w:fldChar w:fldCharType="end"/>
            </w:r>
          </w:p>
        </w:tc>
      </w:tr>
      <w:tr w:rsidR="00555188" w:rsidRPr="00197317" w14:paraId="71BCBC45" w14:textId="77777777" w:rsidTr="00294F8E">
        <w:trPr>
          <w:trHeight w:val="457"/>
        </w:trPr>
        <w:tc>
          <w:tcPr>
            <w:tcW w:w="4615" w:type="dxa"/>
            <w:tcBorders>
              <w:top w:val="single" w:sz="4" w:space="0" w:color="BFBFBF" w:themeColor="background1" w:themeShade="BF"/>
              <w:bottom w:val="single" w:sz="4" w:space="0" w:color="BFBFBF" w:themeColor="background1" w:themeShade="BF"/>
            </w:tcBorders>
            <w:shd w:val="clear" w:color="auto" w:fill="FFFFFF" w:themeFill="background1"/>
            <w:hideMark/>
          </w:tcPr>
          <w:p w14:paraId="2704F47C" w14:textId="77777777" w:rsidR="00555188" w:rsidRPr="006F7EAE" w:rsidRDefault="00555188" w:rsidP="006B51B5">
            <w:r w:rsidRPr="006F7EAE">
              <w:t>Retinal vein occlusion (RVO)</w:t>
            </w:r>
          </w:p>
        </w:tc>
        <w:tc>
          <w:tcPr>
            <w:tcW w:w="4276" w:type="dxa"/>
            <w:tcBorders>
              <w:top w:val="single" w:sz="4" w:space="0" w:color="BFBFBF" w:themeColor="background1" w:themeShade="BF"/>
              <w:bottom w:val="single" w:sz="4" w:space="0" w:color="BFBFBF" w:themeColor="background1" w:themeShade="BF"/>
            </w:tcBorders>
            <w:shd w:val="clear" w:color="auto" w:fill="FFFFFF" w:themeFill="background1"/>
            <w:hideMark/>
          </w:tcPr>
          <w:p w14:paraId="0423F00C" w14:textId="77777777" w:rsidR="00555188" w:rsidRPr="00197317" w:rsidRDefault="00555188" w:rsidP="006B51B5">
            <w:r w:rsidRPr="00197317">
              <w:t>135,000</w:t>
            </w:r>
            <w:r w:rsidRPr="00D66B52">
              <w:rPr>
                <w:vertAlign w:val="superscript"/>
              </w:rPr>
              <w:endnoteReference w:id="15"/>
            </w:r>
          </w:p>
        </w:tc>
      </w:tr>
      <w:tr w:rsidR="00555188" w:rsidRPr="00197317" w14:paraId="1119DC84" w14:textId="77777777" w:rsidTr="00294F8E">
        <w:trPr>
          <w:cnfStyle w:val="000000100000" w:firstRow="0" w:lastRow="0" w:firstColumn="0" w:lastColumn="0" w:oddVBand="0" w:evenVBand="0" w:oddHBand="1" w:evenHBand="0" w:firstRowFirstColumn="0" w:firstRowLastColumn="0" w:lastRowFirstColumn="0" w:lastRowLastColumn="0"/>
          <w:trHeight w:val="457"/>
        </w:trPr>
        <w:tc>
          <w:tcPr>
            <w:tcW w:w="4615" w:type="dxa"/>
            <w:tcBorders>
              <w:top w:val="single" w:sz="4" w:space="0" w:color="BFBFBF" w:themeColor="background1" w:themeShade="BF"/>
              <w:bottom w:val="single" w:sz="4" w:space="0" w:color="BFBFBF" w:themeColor="background1" w:themeShade="BF"/>
            </w:tcBorders>
            <w:shd w:val="clear" w:color="auto" w:fill="FFFFFF" w:themeFill="background1"/>
            <w:hideMark/>
          </w:tcPr>
          <w:p w14:paraId="708FA0F1" w14:textId="77777777" w:rsidR="00555188" w:rsidRPr="006F7EAE" w:rsidRDefault="00555188" w:rsidP="006B51B5">
            <w:r w:rsidRPr="006F7EAE">
              <w:t>Myopic macular degeneration</w:t>
            </w:r>
            <w:r w:rsidR="0090192C">
              <w:t xml:space="preserve"> (MMD)</w:t>
            </w:r>
          </w:p>
        </w:tc>
        <w:tc>
          <w:tcPr>
            <w:tcW w:w="4276" w:type="dxa"/>
            <w:tcBorders>
              <w:top w:val="single" w:sz="4" w:space="0" w:color="BFBFBF" w:themeColor="background1" w:themeShade="BF"/>
              <w:bottom w:val="single" w:sz="4" w:space="0" w:color="BFBFBF" w:themeColor="background1" w:themeShade="BF"/>
            </w:tcBorders>
            <w:shd w:val="clear" w:color="auto" w:fill="FFFFFF" w:themeFill="background1"/>
            <w:hideMark/>
          </w:tcPr>
          <w:p w14:paraId="511E43BF" w14:textId="77777777" w:rsidR="00555188" w:rsidRPr="00197317" w:rsidRDefault="00555188" w:rsidP="006B51B5">
            <w:r w:rsidRPr="00197317">
              <w:t>125,000</w:t>
            </w:r>
            <w:r w:rsidRPr="00D66B52">
              <w:rPr>
                <w:vertAlign w:val="superscript"/>
              </w:rPr>
              <w:endnoteReference w:id="16"/>
            </w:r>
          </w:p>
        </w:tc>
      </w:tr>
      <w:tr w:rsidR="00555188" w:rsidRPr="00197317" w14:paraId="4B0CFDFC" w14:textId="77777777" w:rsidTr="00294F8E">
        <w:trPr>
          <w:trHeight w:val="457"/>
        </w:trPr>
        <w:tc>
          <w:tcPr>
            <w:tcW w:w="4615" w:type="dxa"/>
            <w:tcBorders>
              <w:top w:val="single" w:sz="4" w:space="0" w:color="BFBFBF" w:themeColor="background1" w:themeShade="BF"/>
              <w:bottom w:val="single" w:sz="4" w:space="0" w:color="BFBFBF" w:themeColor="background1" w:themeShade="BF"/>
            </w:tcBorders>
            <w:shd w:val="clear" w:color="auto" w:fill="FFFFFF" w:themeFill="background1"/>
            <w:hideMark/>
          </w:tcPr>
          <w:p w14:paraId="282D7D89" w14:textId="77777777" w:rsidR="00555188" w:rsidRPr="006F7EAE" w:rsidRDefault="00555188" w:rsidP="006B51B5">
            <w:r w:rsidRPr="006F7EAE">
              <w:t>Macular telangiectasia (</w:t>
            </w:r>
            <w:proofErr w:type="spellStart"/>
            <w:r w:rsidRPr="006F7EAE">
              <w:t>MacTel</w:t>
            </w:r>
            <w:proofErr w:type="spellEnd"/>
            <w:r w:rsidRPr="006F7EAE">
              <w:t>)</w:t>
            </w:r>
          </w:p>
        </w:tc>
        <w:tc>
          <w:tcPr>
            <w:tcW w:w="4276" w:type="dxa"/>
            <w:tcBorders>
              <w:top w:val="single" w:sz="4" w:space="0" w:color="BFBFBF" w:themeColor="background1" w:themeShade="BF"/>
              <w:bottom w:val="single" w:sz="4" w:space="0" w:color="BFBFBF" w:themeColor="background1" w:themeShade="BF"/>
            </w:tcBorders>
            <w:shd w:val="clear" w:color="auto" w:fill="FFFFFF" w:themeFill="background1"/>
            <w:hideMark/>
          </w:tcPr>
          <w:p w14:paraId="7435B27B" w14:textId="77777777" w:rsidR="00555188" w:rsidRPr="00197317" w:rsidRDefault="00555188" w:rsidP="006B51B5">
            <w:r w:rsidRPr="00197317">
              <w:t>10,000 – 15,000</w:t>
            </w:r>
            <w:r w:rsidRPr="00D66B52">
              <w:rPr>
                <w:vertAlign w:val="superscript"/>
              </w:rPr>
              <w:endnoteReference w:id="17"/>
            </w:r>
          </w:p>
        </w:tc>
      </w:tr>
      <w:tr w:rsidR="00E74177" w:rsidRPr="00197317" w14:paraId="355AEF8E" w14:textId="77777777" w:rsidTr="00294F8E">
        <w:trPr>
          <w:cnfStyle w:val="000000100000" w:firstRow="0" w:lastRow="0" w:firstColumn="0" w:lastColumn="0" w:oddVBand="0" w:evenVBand="0" w:oddHBand="1" w:evenHBand="0" w:firstRowFirstColumn="0" w:firstRowLastColumn="0" w:lastRowFirstColumn="0" w:lastRowLastColumn="0"/>
          <w:trHeight w:val="457"/>
        </w:trPr>
        <w:tc>
          <w:tcPr>
            <w:tcW w:w="4615" w:type="dxa"/>
            <w:tcBorders>
              <w:top w:val="single" w:sz="4" w:space="0" w:color="BFBFBF" w:themeColor="background1" w:themeShade="BF"/>
              <w:bottom w:val="single" w:sz="4" w:space="0" w:color="BFBFBF" w:themeColor="background1" w:themeShade="BF"/>
            </w:tcBorders>
            <w:shd w:val="clear" w:color="auto" w:fill="FFFFFF" w:themeFill="background1"/>
          </w:tcPr>
          <w:p w14:paraId="4C789C90" w14:textId="77777777" w:rsidR="00E74177" w:rsidRPr="006F7EAE" w:rsidRDefault="00E74177" w:rsidP="00E74177">
            <w:r>
              <w:t>Inherited</w:t>
            </w:r>
            <w:r w:rsidRPr="006F7EAE">
              <w:t xml:space="preserve"> </w:t>
            </w:r>
            <w:r>
              <w:t>conditions</w:t>
            </w:r>
            <w:r w:rsidRPr="006F7EAE">
              <w:t xml:space="preserve"> </w:t>
            </w:r>
          </w:p>
          <w:p w14:paraId="4A1B2F5B" w14:textId="77777777" w:rsidR="00E74177" w:rsidRPr="006F7EAE" w:rsidRDefault="00E74177" w:rsidP="00E74177">
            <w:r w:rsidRPr="00A60EA6">
              <w:rPr>
                <w:sz w:val="18"/>
                <w:szCs w:val="18"/>
              </w:rPr>
              <w:t xml:space="preserve">(e.g., </w:t>
            </w:r>
            <w:proofErr w:type="spellStart"/>
            <w:r w:rsidRPr="00A60EA6">
              <w:rPr>
                <w:sz w:val="18"/>
                <w:szCs w:val="18"/>
              </w:rPr>
              <w:t>Stargardt</w:t>
            </w:r>
            <w:proofErr w:type="spellEnd"/>
            <w:r w:rsidRPr="00A60EA6">
              <w:rPr>
                <w:sz w:val="18"/>
                <w:szCs w:val="18"/>
              </w:rPr>
              <w:t xml:space="preserve">, Best, Usher, </w:t>
            </w:r>
            <w:proofErr w:type="spellStart"/>
            <w:r w:rsidRPr="00A60EA6">
              <w:rPr>
                <w:sz w:val="18"/>
                <w:szCs w:val="18"/>
              </w:rPr>
              <w:t>Leber</w:t>
            </w:r>
            <w:proofErr w:type="spellEnd"/>
            <w:r w:rsidRPr="00A60EA6">
              <w:rPr>
                <w:sz w:val="18"/>
                <w:szCs w:val="18"/>
              </w:rPr>
              <w:t>, Bardet-Biedl, and others)</w:t>
            </w:r>
          </w:p>
        </w:tc>
        <w:tc>
          <w:tcPr>
            <w:tcW w:w="4276" w:type="dxa"/>
            <w:tcBorders>
              <w:top w:val="single" w:sz="4" w:space="0" w:color="BFBFBF" w:themeColor="background1" w:themeShade="BF"/>
              <w:bottom w:val="single" w:sz="4" w:space="0" w:color="BFBFBF" w:themeColor="background1" w:themeShade="BF"/>
            </w:tcBorders>
            <w:shd w:val="clear" w:color="auto" w:fill="FFFFFF" w:themeFill="background1"/>
          </w:tcPr>
          <w:p w14:paraId="0FF4973E" w14:textId="77777777" w:rsidR="00E74177" w:rsidRPr="00197317" w:rsidRDefault="00E74177" w:rsidP="006B51B5">
            <w:r>
              <w:t>15,000</w:t>
            </w:r>
            <w:r>
              <w:rPr>
                <w:rStyle w:val="EndnoteReference"/>
              </w:rPr>
              <w:endnoteReference w:id="18"/>
            </w:r>
            <w:r>
              <w:rPr>
                <w:vertAlign w:val="superscript"/>
              </w:rPr>
              <w:t>,</w:t>
            </w:r>
            <w:r>
              <w:rPr>
                <w:rStyle w:val="EndnoteReference"/>
              </w:rPr>
              <w:endnoteReference w:id="19"/>
            </w:r>
            <w:r>
              <w:rPr>
                <w:vertAlign w:val="superscript"/>
              </w:rPr>
              <w:t>,</w:t>
            </w:r>
            <w:r>
              <w:rPr>
                <w:rStyle w:val="EndnoteReference"/>
              </w:rPr>
              <w:endnoteReference w:id="20"/>
            </w:r>
            <w:r>
              <w:rPr>
                <w:vertAlign w:val="superscript"/>
              </w:rPr>
              <w:t>,</w:t>
            </w:r>
            <w:r>
              <w:rPr>
                <w:rStyle w:val="EndnoteReference"/>
              </w:rPr>
              <w:endnoteReference w:id="21"/>
            </w:r>
            <w:r>
              <w:rPr>
                <w:vertAlign w:val="superscript"/>
              </w:rPr>
              <w:t>,</w:t>
            </w:r>
            <w:r>
              <w:rPr>
                <w:rStyle w:val="EndnoteReference"/>
              </w:rPr>
              <w:endnoteReference w:id="22"/>
            </w:r>
            <w:r>
              <w:rPr>
                <w:vertAlign w:val="superscript"/>
              </w:rPr>
              <w:t>,</w:t>
            </w:r>
            <w:r>
              <w:rPr>
                <w:rStyle w:val="EndnoteReference"/>
              </w:rPr>
              <w:endnoteReference w:id="23"/>
            </w:r>
          </w:p>
        </w:tc>
      </w:tr>
    </w:tbl>
    <w:p w14:paraId="77CD0761" w14:textId="328B79EF" w:rsidR="000342D7" w:rsidRPr="000342D7" w:rsidRDefault="000342D7" w:rsidP="000342D7">
      <w:pPr>
        <w:spacing w:after="240"/>
        <w:rPr>
          <w:sz w:val="18"/>
          <w:szCs w:val="18"/>
        </w:rPr>
      </w:pPr>
      <w:bookmarkStart w:id="20" w:name="_Toc525556698"/>
      <w:r w:rsidRPr="00FD7B13">
        <w:rPr>
          <w:sz w:val="18"/>
          <w:szCs w:val="18"/>
        </w:rPr>
        <w:t>*</w:t>
      </w:r>
      <w:r>
        <w:rPr>
          <w:sz w:val="18"/>
          <w:szCs w:val="18"/>
        </w:rPr>
        <w:t xml:space="preserve"> </w:t>
      </w:r>
      <w:r w:rsidRPr="00FD7B13">
        <w:rPr>
          <w:sz w:val="18"/>
          <w:szCs w:val="18"/>
        </w:rPr>
        <w:t>Other structural conditions affecting the macula</w:t>
      </w:r>
      <w:r w:rsidRPr="00FD7B13">
        <w:rPr>
          <w:sz w:val="18"/>
          <w:szCs w:val="18"/>
          <w:lang w:val="en"/>
        </w:rPr>
        <w:t xml:space="preserve"> include </w:t>
      </w:r>
      <w:r w:rsidRPr="00FD7B13">
        <w:rPr>
          <w:sz w:val="18"/>
          <w:szCs w:val="18"/>
        </w:rPr>
        <w:t xml:space="preserve">macular holes, epiretinal membrane, vitreomacular traction syndrome, central serous chorioretinopathy and others </w:t>
      </w:r>
      <w:r w:rsidRPr="008B48FC">
        <w:rPr>
          <w:sz w:val="18"/>
          <w:szCs w:val="18"/>
        </w:rPr>
        <w:t>(see Appendix A).</w:t>
      </w:r>
    </w:p>
    <w:p w14:paraId="4F2709E3" w14:textId="7FB25753" w:rsidR="00555188" w:rsidRPr="00C53F11" w:rsidRDefault="00555188" w:rsidP="00C53F11">
      <w:pPr>
        <w:pStyle w:val="Heading2"/>
      </w:pPr>
      <w:r w:rsidRPr="00C53F11">
        <w:t>The eye health workforce</w:t>
      </w:r>
    </w:p>
    <w:p w14:paraId="1E91F6AF" w14:textId="532A4B73" w:rsidR="00555188" w:rsidRPr="00F86C16" w:rsidRDefault="00555188" w:rsidP="00153AA3">
      <w:pPr>
        <w:pStyle w:val="BodyText"/>
      </w:pPr>
      <w:r w:rsidRPr="00F86C16">
        <w:t>There were</w:t>
      </w:r>
      <w:r w:rsidR="0063261E">
        <w:t xml:space="preserve"> around</w:t>
      </w:r>
      <w:r w:rsidRPr="00F86C16">
        <w:t xml:space="preserve"> </w:t>
      </w:r>
      <w:r>
        <w:t>1,020</w:t>
      </w:r>
      <w:r w:rsidRPr="00F86C16">
        <w:t xml:space="preserve"> registered ophthalmologists in Australia</w:t>
      </w:r>
      <w:r>
        <w:t xml:space="preserve"> in August 2018</w:t>
      </w:r>
      <w:r w:rsidR="0063261E">
        <w:t>.</w:t>
      </w:r>
      <w:r>
        <w:rPr>
          <w:rStyle w:val="EndnoteReference"/>
        </w:rPr>
        <w:endnoteReference w:id="24"/>
      </w:r>
      <w:r w:rsidR="0063261E">
        <w:t xml:space="preserve"> Approximately </w:t>
      </w:r>
      <w:r>
        <w:t>8</w:t>
      </w:r>
      <w:r w:rsidR="0063261E">
        <w:t>4</w:t>
      </w:r>
      <w:r>
        <w:t xml:space="preserve">% </w:t>
      </w:r>
      <w:r w:rsidR="0063261E">
        <w:t xml:space="preserve">of ophthalmologists are </w:t>
      </w:r>
      <w:r>
        <w:t>based in major cities</w:t>
      </w:r>
      <w:r w:rsidR="00CC2F16">
        <w:t>.</w:t>
      </w:r>
      <w:r w:rsidR="0063261E">
        <w:rPr>
          <w:rStyle w:val="EndnoteReference"/>
        </w:rPr>
        <w:endnoteReference w:id="25"/>
      </w:r>
      <w:r w:rsidR="00C42ECD" w:rsidRPr="00C42ECD">
        <w:t xml:space="preserve"> </w:t>
      </w:r>
      <w:r>
        <w:t>In June 2018</w:t>
      </w:r>
      <w:r w:rsidRPr="00F86C16">
        <w:t xml:space="preserve">, there were around </w:t>
      </w:r>
      <w:r>
        <w:t>5,361 active</w:t>
      </w:r>
      <w:r w:rsidRPr="00F86C16">
        <w:t xml:space="preserve"> optometrists registered in Australia</w:t>
      </w:r>
      <w:r w:rsidR="009233C0">
        <w:t>.</w:t>
      </w:r>
      <w:r w:rsidR="006A5C4D">
        <w:rPr>
          <w:rStyle w:val="EndnoteReference"/>
        </w:rPr>
        <w:endnoteReference w:id="26"/>
      </w:r>
      <w:r w:rsidRPr="00F86C16">
        <w:t xml:space="preserve"> Numbers and rates </w:t>
      </w:r>
      <w:r>
        <w:t>are</w:t>
      </w:r>
      <w:r w:rsidRPr="00F86C16">
        <w:t xml:space="preserve"> highest in </w:t>
      </w:r>
      <w:r>
        <w:t>m</w:t>
      </w:r>
      <w:r w:rsidRPr="00F86C16">
        <w:t xml:space="preserve">ajor cities and very low in </w:t>
      </w:r>
      <w:r>
        <w:t>r</w:t>
      </w:r>
      <w:r w:rsidRPr="00F86C16">
        <w:t xml:space="preserve">emote and </w:t>
      </w:r>
      <w:r>
        <w:t>v</w:t>
      </w:r>
      <w:r w:rsidRPr="00F86C16">
        <w:t>ery remote areas</w:t>
      </w:r>
      <w:r w:rsidR="009233C0">
        <w:t>.</w:t>
      </w:r>
      <w:r w:rsidR="006A5C4D">
        <w:rPr>
          <w:rStyle w:val="EndnoteReference"/>
        </w:rPr>
        <w:endnoteReference w:id="27"/>
      </w:r>
    </w:p>
    <w:p w14:paraId="2A853E00" w14:textId="5538E8EA" w:rsidR="00C42ECD" w:rsidRPr="00885C15" w:rsidRDefault="00555188" w:rsidP="00153AA3">
      <w:pPr>
        <w:pStyle w:val="BodyText"/>
      </w:pPr>
      <w:r>
        <w:t>In 2010 there were 641 ophthalmic nurses, 643 orthoptists and 73 occupational therapists speciali</w:t>
      </w:r>
      <w:r w:rsidR="000E0FB7">
        <w:t>s</w:t>
      </w:r>
      <w:r>
        <w:t>ing in eye health.</w:t>
      </w:r>
      <w:r w:rsidR="00441D8F">
        <w:rPr>
          <w:rStyle w:val="EndnoteReference"/>
        </w:rPr>
        <w:endnoteReference w:id="28"/>
      </w:r>
      <w:r w:rsidR="00C42ECD" w:rsidRPr="00C42ECD">
        <w:t xml:space="preserve"> </w:t>
      </w:r>
      <w:r w:rsidR="00C42ECD" w:rsidRPr="00885C15">
        <w:t xml:space="preserve">The number of occasions of service provided to Indigenous patients under the Visiting Optometrist Scheme (VOS) more than </w:t>
      </w:r>
      <w:r w:rsidR="00C42ECD">
        <w:t>tripled</w:t>
      </w:r>
      <w:r w:rsidR="00C42ECD" w:rsidRPr="00885C15">
        <w:t xml:space="preserve"> between 2009–10 and 2016–17 rising from 6,975 to 24,511.</w:t>
      </w:r>
      <w:r w:rsidR="00C42ECD" w:rsidRPr="00885C15">
        <w:rPr>
          <w:rStyle w:val="EndnoteReference"/>
        </w:rPr>
        <w:endnoteReference w:id="29"/>
      </w:r>
    </w:p>
    <w:p w14:paraId="1055A089" w14:textId="5B4EA678" w:rsidR="00555188" w:rsidRPr="00C53F11" w:rsidRDefault="00555188" w:rsidP="00C53F11">
      <w:pPr>
        <w:pStyle w:val="Heading2"/>
      </w:pPr>
      <w:r w:rsidRPr="00C53F11">
        <w:t>The impact of macular disease</w:t>
      </w:r>
      <w:bookmarkEnd w:id="20"/>
      <w:r w:rsidRPr="00C53F11">
        <w:t xml:space="preserve"> </w:t>
      </w:r>
    </w:p>
    <w:p w14:paraId="0455F581" w14:textId="149AEF9A" w:rsidR="007B764C" w:rsidRPr="002812AC" w:rsidRDefault="00555188" w:rsidP="002812AC">
      <w:pPr>
        <w:rPr>
          <w:rFonts w:cstheme="minorHAnsi"/>
          <w:color w:val="211D1E"/>
          <w:szCs w:val="20"/>
        </w:rPr>
        <w:sectPr w:rsidR="007B764C" w:rsidRPr="002812AC" w:rsidSect="00555188">
          <w:headerReference w:type="default" r:id="rId27"/>
          <w:footerReference w:type="default" r:id="rId28"/>
          <w:endnotePr>
            <w:numFmt w:val="decimal"/>
          </w:endnotePr>
          <w:pgSz w:w="11906" w:h="16838"/>
          <w:pgMar w:top="709" w:right="1418" w:bottom="709" w:left="1418" w:header="709" w:footer="567" w:gutter="0"/>
          <w:cols w:space="708"/>
          <w:docGrid w:linePitch="360"/>
        </w:sectPr>
      </w:pPr>
      <w:r w:rsidRPr="00CC402C">
        <w:rPr>
          <w:rStyle w:val="A1"/>
          <w:rFonts w:cstheme="minorHAnsi"/>
        </w:rPr>
        <w:t xml:space="preserve">Macular disease </w:t>
      </w:r>
      <w:r>
        <w:rPr>
          <w:rStyle w:val="A1"/>
          <w:rFonts w:cstheme="minorHAnsi"/>
        </w:rPr>
        <w:t xml:space="preserve">and resulting vision loss </w:t>
      </w:r>
      <w:r w:rsidRPr="00CC402C">
        <w:rPr>
          <w:rStyle w:val="A1"/>
          <w:rFonts w:cstheme="minorHAnsi"/>
        </w:rPr>
        <w:t xml:space="preserve">can have a significant impact on the individual, their families and carers as well as the community. The impact can be emotional, financial, social </w:t>
      </w:r>
      <w:r w:rsidR="008C6F70">
        <w:rPr>
          <w:rStyle w:val="A1"/>
          <w:rFonts w:cstheme="minorHAnsi"/>
        </w:rPr>
        <w:t>and/</w:t>
      </w:r>
      <w:r w:rsidRPr="00CC402C">
        <w:rPr>
          <w:rStyle w:val="A1"/>
          <w:rFonts w:cstheme="minorHAnsi"/>
        </w:rPr>
        <w:t>or vocational and can result in a significant reduction in independence</w:t>
      </w:r>
      <w:r w:rsidR="004725BF">
        <w:rPr>
          <w:rStyle w:val="A1"/>
          <w:rFonts w:cstheme="minorHAnsi"/>
        </w:rPr>
        <w:t xml:space="preserve"> </w:t>
      </w:r>
      <w:r>
        <w:rPr>
          <w:rStyle w:val="A1"/>
          <w:rFonts w:cstheme="minorHAnsi"/>
        </w:rPr>
        <w:t>and contribute to increasing social isolation and mental health issues.</w:t>
      </w:r>
      <w:r w:rsidRPr="00CC402C">
        <w:rPr>
          <w:rStyle w:val="EndnoteReference"/>
          <w:rFonts w:cstheme="minorHAnsi"/>
          <w:color w:val="211D1E"/>
          <w:szCs w:val="20"/>
        </w:rPr>
        <w:endnoteReference w:id="30"/>
      </w:r>
      <w:r w:rsidR="008C6F70">
        <w:rPr>
          <w:rStyle w:val="A1"/>
          <w:rFonts w:cstheme="minorHAnsi"/>
        </w:rPr>
        <w:t xml:space="preserve"> </w:t>
      </w:r>
      <w:r w:rsidR="00A04908">
        <w:rPr>
          <w:rStyle w:val="A1"/>
          <w:rFonts w:cstheme="minorHAnsi"/>
        </w:rPr>
        <w:t>Macular disease can cause difficulties with daily activities</w:t>
      </w:r>
      <w:r w:rsidR="00C87E2B">
        <w:rPr>
          <w:rStyle w:val="A1"/>
          <w:rFonts w:cstheme="minorHAnsi"/>
        </w:rPr>
        <w:t>, such as routine activities, self-management of chronic disease or medication adherence. It can increase the likelihood of injury and reduce workforce participation. There are also direct costs to health system expenditure, and indirect costs such as those to wellbeing and productivity</w:t>
      </w:r>
      <w:r w:rsidR="001A34A5">
        <w:rPr>
          <w:rStyle w:val="A1"/>
          <w:rFonts w:cstheme="minorHAnsi"/>
        </w:rPr>
        <w:t>, for</w:t>
      </w:r>
      <w:r w:rsidR="00C87E2B">
        <w:rPr>
          <w:rStyle w:val="A1"/>
          <w:rFonts w:cstheme="minorHAnsi"/>
        </w:rPr>
        <w:t xml:space="preserve"> both those living with macular disease as well as their </w:t>
      </w:r>
      <w:proofErr w:type="spellStart"/>
      <w:r w:rsidR="00C87E2B">
        <w:rPr>
          <w:rStyle w:val="A1"/>
          <w:rFonts w:cstheme="minorHAnsi"/>
        </w:rPr>
        <w:t>carers</w:t>
      </w:r>
      <w:proofErr w:type="spellEnd"/>
      <w:r w:rsidR="00C87E2B">
        <w:rPr>
          <w:rStyle w:val="A1"/>
          <w:rFonts w:cstheme="minorHAnsi"/>
        </w:rPr>
        <w:t xml:space="preserve">. </w:t>
      </w:r>
      <w:r w:rsidR="008C6F70">
        <w:rPr>
          <w:rStyle w:val="A1"/>
          <w:rFonts w:cstheme="minorHAnsi"/>
        </w:rPr>
        <w:t xml:space="preserve">Further detail on the impact of macular disease </w:t>
      </w:r>
      <w:r w:rsidR="00964CDC">
        <w:rPr>
          <w:rStyle w:val="A1"/>
          <w:rFonts w:cstheme="minorHAnsi"/>
        </w:rPr>
        <w:t>is</w:t>
      </w:r>
      <w:r w:rsidR="008C6F70">
        <w:rPr>
          <w:rStyle w:val="A1"/>
          <w:rFonts w:cstheme="minorHAnsi"/>
        </w:rPr>
        <w:t xml:space="preserve"> provided at Appendix A</w:t>
      </w:r>
      <w:bookmarkStart w:id="21" w:name="_Toc525556706"/>
      <w:r w:rsidR="002812AC">
        <w:rPr>
          <w:rStyle w:val="A1"/>
          <w:rFonts w:cstheme="minorHAnsi"/>
        </w:rPr>
        <w:t>.</w:t>
      </w:r>
    </w:p>
    <w:p w14:paraId="2FD2D511" w14:textId="0DE3E1BD" w:rsidR="002812AC" w:rsidRPr="00C53F11" w:rsidRDefault="002812AC" w:rsidP="00C53F11">
      <w:pPr>
        <w:pStyle w:val="Heading1"/>
        <w:rPr>
          <w:rStyle w:val="A1"/>
          <w:rFonts w:cstheme="majorBidi"/>
          <w:color w:val="00338D"/>
          <w:sz w:val="52"/>
          <w:szCs w:val="32"/>
        </w:rPr>
      </w:pPr>
      <w:bookmarkStart w:id="22" w:name="_Pillar_1_-"/>
      <w:bookmarkEnd w:id="22"/>
      <w:r w:rsidRPr="00C53F11">
        <w:rPr>
          <w:rStyle w:val="A1"/>
          <w:rFonts w:cstheme="majorBidi"/>
          <w:color w:val="00338D"/>
          <w:sz w:val="52"/>
          <w:szCs w:val="32"/>
        </w:rPr>
        <w:lastRenderedPageBreak/>
        <w:t xml:space="preserve">Pillar 1 - Prevention and early detection </w:t>
      </w:r>
    </w:p>
    <w:p w14:paraId="4644B050" w14:textId="79B47A90" w:rsidR="002812AC" w:rsidRPr="005918CB" w:rsidRDefault="002812AC" w:rsidP="005918CB">
      <w:pPr>
        <w:pStyle w:val="StyleIntroText1"/>
        <w:rPr>
          <w:rStyle w:val="A1"/>
          <w:rFonts w:cstheme="majorBidi"/>
          <w:color w:val="595959" w:themeColor="text1" w:themeTint="A6"/>
          <w:sz w:val="32"/>
          <w:szCs w:val="32"/>
        </w:rPr>
      </w:pPr>
      <w:bookmarkStart w:id="23" w:name="_Toc525556707"/>
      <w:r w:rsidRPr="005918CB">
        <w:rPr>
          <w:rStyle w:val="A1"/>
          <w:rFonts w:cstheme="majorBidi"/>
          <w:color w:val="595959" w:themeColor="text1" w:themeTint="A6"/>
          <w:sz w:val="32"/>
          <w:szCs w:val="32"/>
        </w:rPr>
        <w:t>People are experiencing preventable vision loss and blindness as a result of macular disease. There is a lack of awareness of risk factors and those at risk are not routinely having eye examinations.</w:t>
      </w:r>
    </w:p>
    <w:p w14:paraId="4DE1D116" w14:textId="77777777" w:rsidR="00B7328A" w:rsidRPr="00A623A8" w:rsidRDefault="00B7328A" w:rsidP="00B7328A">
      <w:pPr>
        <w:pStyle w:val="BodyText"/>
        <w:rPr>
          <w:rStyle w:val="A1"/>
          <w:rFonts w:cstheme="minorBidi"/>
          <w:b/>
          <w:bCs/>
          <w:color w:val="0073AC"/>
          <w:szCs w:val="22"/>
        </w:rPr>
      </w:pPr>
      <w:bookmarkStart w:id="24" w:name="_Toc1406602"/>
      <w:bookmarkEnd w:id="23"/>
      <w:r w:rsidRPr="000F01BD">
        <w:rPr>
          <w:rStyle w:val="Strong"/>
          <w:color w:val="0073AC"/>
        </w:rPr>
        <w:t>The goal is to prevent vision loss and blindness due to macular disease</w:t>
      </w:r>
      <w:bookmarkEnd w:id="24"/>
    </w:p>
    <w:p w14:paraId="53676E25" w14:textId="77777777" w:rsidR="002812AC" w:rsidRDefault="002812AC" w:rsidP="002812AC">
      <w:pPr>
        <w:spacing w:after="240"/>
        <w:rPr>
          <w:b/>
        </w:rPr>
      </w:pPr>
      <w:r w:rsidRPr="009A2448">
        <w:rPr>
          <w:rStyle w:val="A1"/>
          <w:rFonts w:cstheme="minorBidi"/>
          <w:color w:val="auto"/>
        </w:rPr>
        <w:t>Health promotion and prevention activities can have a significant and positive impact on improving outcomes for chronic disea</w:t>
      </w:r>
      <w:r>
        <w:rPr>
          <w:rStyle w:val="A1"/>
          <w:rFonts w:cstheme="minorBidi"/>
          <w:color w:val="auto"/>
        </w:rPr>
        <w:t>se, including macular disease.</w:t>
      </w:r>
      <w:r w:rsidRPr="009A2448">
        <w:rPr>
          <w:rStyle w:val="EndnoteReference"/>
        </w:rPr>
        <w:endnoteReference w:id="31"/>
      </w:r>
      <w:r>
        <w:rPr>
          <w:rStyle w:val="A1"/>
          <w:rFonts w:cstheme="minorBidi"/>
          <w:color w:val="auto"/>
        </w:rPr>
        <w:t xml:space="preserve"> There are characteristics that increase the likelihood of developing macular disease that people need to be aware of</w:t>
      </w:r>
      <w:r w:rsidRPr="00B07283">
        <w:rPr>
          <w:rStyle w:val="A1"/>
          <w:rFonts w:cstheme="minorBidi"/>
          <w:color w:val="auto"/>
        </w:rPr>
        <w:t>. These can be potentially modifiable such as diet, exercise and well-controlled diabetes, or non-modifiable such as age or genetics.</w:t>
      </w:r>
    </w:p>
    <w:p w14:paraId="41F9513E" w14:textId="77777777" w:rsidR="002812AC" w:rsidRPr="00C53F11" w:rsidRDefault="002812AC" w:rsidP="002812AC">
      <w:pPr>
        <w:pStyle w:val="ListParagraph"/>
        <w:ind w:left="0"/>
        <w:contextualSpacing w:val="0"/>
        <w:rPr>
          <w:rStyle w:val="Strong"/>
        </w:rPr>
      </w:pPr>
      <w:r w:rsidRPr="00C53F11">
        <w:rPr>
          <w:rStyle w:val="Strong"/>
        </w:rPr>
        <w:t>There is variable understanding of macular disease, and the importance of regular screening among at-risk groups</w:t>
      </w:r>
    </w:p>
    <w:p w14:paraId="14AE7C29" w14:textId="77777777" w:rsidR="002812AC" w:rsidRDefault="002812AC" w:rsidP="002812AC">
      <w:pPr>
        <w:pStyle w:val="ListParagraph"/>
        <w:ind w:left="0"/>
        <w:contextualSpacing w:val="0"/>
      </w:pPr>
      <w:r>
        <w:t>People</w:t>
      </w:r>
      <w:r w:rsidRPr="00073A2A">
        <w:t xml:space="preserve"> may not </w:t>
      </w:r>
      <w:r>
        <w:t xml:space="preserve">be aware they are at risk of developing macular disease as they age, e.g. a </w:t>
      </w:r>
      <w:proofErr w:type="gramStart"/>
      <w:r>
        <w:t>first degree</w:t>
      </w:r>
      <w:proofErr w:type="gramEnd"/>
      <w:r>
        <w:t xml:space="preserve"> family member with AMD raises risk by as much as 50%</w:t>
      </w:r>
      <w:r>
        <w:rPr>
          <w:rStyle w:val="EndnoteReference"/>
          <w:rFonts w:ascii="Univers 45 Light" w:hAnsi="Univers 45 Light"/>
        </w:rPr>
        <w:endnoteReference w:id="32"/>
      </w:r>
      <w:r>
        <w:t xml:space="preserve"> or if they have diabetes. </w:t>
      </w:r>
    </w:p>
    <w:p w14:paraId="04DDF30F" w14:textId="77777777" w:rsidR="002812AC" w:rsidRDefault="002812AC" w:rsidP="002812AC">
      <w:pPr>
        <w:pStyle w:val="ListParagraph"/>
        <w:ind w:left="0"/>
        <w:contextualSpacing w:val="0"/>
      </w:pPr>
      <w:r>
        <w:t xml:space="preserve">In addition, people who know they are at risk may not understand the impact of macular disease and the importance of regular eye </w:t>
      </w:r>
      <w:r w:rsidRPr="006A54EB">
        <w:t>examinations</w:t>
      </w:r>
      <w:r>
        <w:t xml:space="preserve">. </w:t>
      </w:r>
      <w:r w:rsidRPr="008544D7">
        <w:t xml:space="preserve">For example in 2015-2016 over one third of </w:t>
      </w:r>
      <w:r>
        <w:t>Aboriginal</w:t>
      </w:r>
      <w:r w:rsidRPr="008544D7">
        <w:t xml:space="preserve"> people with diabetes </w:t>
      </w:r>
      <w:r>
        <w:t>did not have</w:t>
      </w:r>
      <w:r w:rsidRPr="008544D7">
        <w:t xml:space="preserve"> an eye examination in the preceding 12 months</w:t>
      </w:r>
      <w:r>
        <w:t>, with the rate being over 60% in Queensland.</w:t>
      </w:r>
      <w:r w:rsidRPr="008544D7">
        <w:rPr>
          <w:vertAlign w:val="superscript"/>
        </w:rPr>
        <w:endnoteReference w:id="33"/>
      </w:r>
      <w:r>
        <w:t xml:space="preserve"> In a 2018 Galaxy poll, only 33% of people associated eyes as a body part that can be affected by diabetes and only 36% of those diagnosed with diabetes mentioned eyes as being affected by diabetes.</w:t>
      </w:r>
      <w:r>
        <w:rPr>
          <w:rStyle w:val="EndnoteReference"/>
          <w:rFonts w:ascii="Univers 45 Light" w:hAnsi="Univers 45 Light"/>
        </w:rPr>
        <w:endnoteReference w:id="34"/>
      </w:r>
      <w:r>
        <w:t xml:space="preserve"> Initiatives such as the ‘</w:t>
      </w:r>
      <w:proofErr w:type="spellStart"/>
      <w:r>
        <w:t>KeepSight</w:t>
      </w:r>
      <w:proofErr w:type="spellEnd"/>
      <w:r>
        <w:t>’ program, have been developed to better support people with diabetes by sending eye examination reminders.</w:t>
      </w:r>
    </w:p>
    <w:p w14:paraId="51C248D6" w14:textId="77777777" w:rsidR="002812AC" w:rsidRDefault="002812AC" w:rsidP="002812AC">
      <w:pPr>
        <w:pStyle w:val="ListParagraph"/>
        <w:ind w:left="0"/>
        <w:contextualSpacing w:val="0"/>
      </w:pPr>
      <w:r>
        <w:t>In a recent 2019 YouGov Galaxy poll, only 35% of people 50 years and over knew that family history is a risk for AMD.</w:t>
      </w:r>
      <w:r>
        <w:rPr>
          <w:rStyle w:val="EndnoteReference"/>
        </w:rPr>
        <w:endnoteReference w:id="35"/>
      </w:r>
    </w:p>
    <w:p w14:paraId="25711109" w14:textId="77777777" w:rsidR="002812AC" w:rsidRPr="008544D7" w:rsidRDefault="002812AC" w:rsidP="002812AC">
      <w:pPr>
        <w:pStyle w:val="ListParagraph"/>
        <w:spacing w:after="240"/>
        <w:ind w:left="0"/>
        <w:contextualSpacing w:val="0"/>
      </w:pPr>
      <w:r>
        <w:t xml:space="preserve">People who can self-identify as being at risk can be more empowered and be actively involved in making decisions about their health. </w:t>
      </w:r>
    </w:p>
    <w:p w14:paraId="7DA75132" w14:textId="77777777" w:rsidR="002812AC" w:rsidRPr="00C53F11" w:rsidRDefault="002812AC" w:rsidP="002812AC">
      <w:pPr>
        <w:pStyle w:val="ListParagraph"/>
        <w:ind w:left="0"/>
        <w:contextualSpacing w:val="0"/>
        <w:rPr>
          <w:rStyle w:val="Strong"/>
        </w:rPr>
      </w:pPr>
      <w:r w:rsidRPr="00C53F11">
        <w:rPr>
          <w:rStyle w:val="Strong"/>
        </w:rPr>
        <w:t>Early detection of macular disease is vital</w:t>
      </w:r>
    </w:p>
    <w:p w14:paraId="16E2DD95" w14:textId="77777777" w:rsidR="002812AC" w:rsidRPr="0026478C" w:rsidRDefault="002812AC" w:rsidP="002812AC">
      <w:pPr>
        <w:pStyle w:val="ListParagraph"/>
        <w:spacing w:after="240"/>
        <w:ind w:left="0"/>
        <w:contextualSpacing w:val="0"/>
      </w:pPr>
      <w:r>
        <w:t xml:space="preserve">For macular diseases where treatment is available, it should </w:t>
      </w:r>
      <w:r w:rsidRPr="0026478C">
        <w:t xml:space="preserve">start </w:t>
      </w:r>
      <w:r>
        <w:t xml:space="preserve">as </w:t>
      </w:r>
      <w:r w:rsidRPr="0026478C">
        <w:t xml:space="preserve">early </w:t>
      </w:r>
      <w:r>
        <w:t xml:space="preserve">as possible </w:t>
      </w:r>
      <w:r w:rsidRPr="0026478C">
        <w:t xml:space="preserve">to </w:t>
      </w:r>
      <w:r>
        <w:t xml:space="preserve">have an impact on the course of the disease, and to limit or slow the rate of vision loss. Therefore, early detection and prompt intervention is essential for better outcomes. </w:t>
      </w:r>
    </w:p>
    <w:p w14:paraId="185B5EB2" w14:textId="77777777" w:rsidR="002812AC" w:rsidRPr="00C53F11" w:rsidRDefault="002812AC" w:rsidP="002812AC">
      <w:pPr>
        <w:rPr>
          <w:rStyle w:val="Strong"/>
        </w:rPr>
      </w:pPr>
      <w:r w:rsidRPr="00C53F11">
        <w:rPr>
          <w:rStyle w:val="Strong"/>
        </w:rPr>
        <w:t xml:space="preserve">Accessing eye examinations may be difficult for some groups </w:t>
      </w:r>
    </w:p>
    <w:p w14:paraId="044C83AC" w14:textId="77777777" w:rsidR="002812AC" w:rsidRDefault="002812AC" w:rsidP="002812AC">
      <w:r>
        <w:t xml:space="preserve">Accessing eye </w:t>
      </w:r>
      <w:r w:rsidRPr="006A54EB">
        <w:t>examinations</w:t>
      </w:r>
      <w:r>
        <w:t xml:space="preserve"> can be difficult, particularly for those in rural and remote regions. In some areas there are visiting and outreach services</w:t>
      </w:r>
      <w:r w:rsidRPr="001B0F3B">
        <w:t>, however 94% of optometrists and 97% of ophthalmologists are based in major cities or inner regional areas.</w:t>
      </w:r>
      <w:r w:rsidRPr="001B0F3B">
        <w:rPr>
          <w:rStyle w:val="EndnoteReference"/>
        </w:rPr>
        <w:endnoteReference w:id="36"/>
      </w:r>
      <w:r>
        <w:t xml:space="preserve"> People may need to travel extensive distances to receive services. For some people the variable costs associated with eye </w:t>
      </w:r>
      <w:r w:rsidRPr="006A54EB">
        <w:t>examinations</w:t>
      </w:r>
      <w:r>
        <w:t xml:space="preserve"> may also act as a barrier.</w:t>
      </w:r>
    </w:p>
    <w:p w14:paraId="06640906" w14:textId="77777777" w:rsidR="002812AC" w:rsidRPr="006103ED" w:rsidRDefault="002812AC" w:rsidP="002812AC">
      <w:pPr>
        <w:pStyle w:val="BodyText"/>
        <w:rPr>
          <w:rStyle w:val="A1"/>
          <w:rFonts w:cstheme="minorBidi"/>
          <w:color w:val="auto"/>
          <w:szCs w:val="22"/>
        </w:rPr>
      </w:pPr>
      <w:r>
        <w:rPr>
          <w:rStyle w:val="A1"/>
          <w:color w:val="006CA3" w:themeColor="accent1" w:themeShade="BF"/>
          <w:sz w:val="32"/>
          <w:szCs w:val="26"/>
        </w:rPr>
        <w:br w:type="page"/>
      </w:r>
    </w:p>
    <w:p w14:paraId="08631E97" w14:textId="7A57D8B6" w:rsidR="002812AC" w:rsidRPr="002812AC" w:rsidRDefault="002812AC" w:rsidP="002812AC">
      <w:pPr>
        <w:tabs>
          <w:tab w:val="left" w:pos="975"/>
        </w:tabs>
        <w:rPr>
          <w:rFonts w:ascii="Univers 45 Light" w:hAnsi="Univers 45 Light" w:cs="PF Highway Sans Pro Light"/>
          <w:sz w:val="48"/>
          <w:szCs w:val="32"/>
        </w:rPr>
        <w:sectPr w:rsidR="002812AC" w:rsidRPr="002812AC" w:rsidSect="002812AC">
          <w:headerReference w:type="default" r:id="rId29"/>
          <w:footerReference w:type="default" r:id="rId30"/>
          <w:endnotePr>
            <w:numFmt w:val="decimal"/>
          </w:endnotePr>
          <w:pgSz w:w="11906" w:h="16838"/>
          <w:pgMar w:top="709" w:right="1418" w:bottom="709" w:left="1418" w:header="709" w:footer="567" w:gutter="0"/>
          <w:cols w:space="708"/>
          <w:docGrid w:linePitch="360"/>
        </w:sectPr>
      </w:pPr>
    </w:p>
    <w:p w14:paraId="601D286B" w14:textId="20FA6091" w:rsidR="00555188" w:rsidRPr="00C53F11" w:rsidRDefault="00555188" w:rsidP="00C53F11">
      <w:pPr>
        <w:pStyle w:val="Heading2"/>
        <w:rPr>
          <w:rStyle w:val="A1"/>
          <w:rFonts w:cstheme="majorBidi"/>
          <w:color w:val="00338D" w:themeColor="text2"/>
          <w:sz w:val="28"/>
          <w:szCs w:val="26"/>
        </w:rPr>
      </w:pPr>
      <w:bookmarkStart w:id="25" w:name="_Toc525556711"/>
      <w:bookmarkEnd w:id="21"/>
      <w:r w:rsidRPr="00C53F11">
        <w:rPr>
          <w:rStyle w:val="A1"/>
          <w:rFonts w:cstheme="majorBidi"/>
          <w:color w:val="00338D" w:themeColor="text2"/>
          <w:sz w:val="28"/>
          <w:szCs w:val="26"/>
        </w:rPr>
        <w:lastRenderedPageBreak/>
        <w:t>Areas for action</w:t>
      </w:r>
      <w:bookmarkEnd w:id="25"/>
    </w:p>
    <w:p w14:paraId="3D93E9A6" w14:textId="0F9FCAFB" w:rsidR="00B7328A" w:rsidRPr="00B7328A" w:rsidRDefault="00B7328A" w:rsidP="00B7328A">
      <w:pPr>
        <w:pStyle w:val="Heading3"/>
      </w:pPr>
      <w:r>
        <w:t>Strengthen education about macular disease in the general community</w:t>
      </w:r>
      <w:r w:rsidRPr="00952583">
        <w:t xml:space="preserve"> </w:t>
      </w:r>
    </w:p>
    <w:p w14:paraId="154AE686" w14:textId="77777777" w:rsidR="00555188" w:rsidRDefault="00555188" w:rsidP="007320E1">
      <w:pPr>
        <w:pStyle w:val="BodyText"/>
        <w:widowControl w:val="0"/>
        <w:numPr>
          <w:ilvl w:val="1"/>
          <w:numId w:val="15"/>
        </w:numPr>
        <w:autoSpaceDE w:val="0"/>
        <w:autoSpaceDN w:val="0"/>
        <w:spacing w:line="259" w:lineRule="auto"/>
        <w:rPr>
          <w:rStyle w:val="A1"/>
          <w:rFonts w:cstheme="minorHAnsi"/>
        </w:rPr>
      </w:pPr>
      <w:r>
        <w:rPr>
          <w:rStyle w:val="A1"/>
          <w:rFonts w:cstheme="minorHAnsi"/>
        </w:rPr>
        <w:t>Strengthen current education</w:t>
      </w:r>
      <w:r w:rsidRPr="003C4D36">
        <w:rPr>
          <w:rStyle w:val="A1"/>
          <w:rFonts w:cstheme="minorHAnsi"/>
        </w:rPr>
        <w:t xml:space="preserve"> campaigns </w:t>
      </w:r>
      <w:r>
        <w:rPr>
          <w:rStyle w:val="A1"/>
          <w:rFonts w:cstheme="minorHAnsi"/>
        </w:rPr>
        <w:t>for the general public to promote:</w:t>
      </w:r>
    </w:p>
    <w:p w14:paraId="757A557A" w14:textId="77777777" w:rsidR="00555188" w:rsidRDefault="00555188" w:rsidP="00BB76CB">
      <w:pPr>
        <w:pStyle w:val="Bullet2ndlevel"/>
        <w:ind w:left="1004"/>
        <w:rPr>
          <w:rStyle w:val="A1"/>
          <w:rFonts w:cstheme="minorHAnsi"/>
        </w:rPr>
      </w:pPr>
      <w:r w:rsidRPr="009009E3">
        <w:rPr>
          <w:rStyle w:val="A1"/>
          <w:rFonts w:cstheme="minorHAnsi"/>
        </w:rPr>
        <w:t>Understanding of the risk factors for macular disease</w:t>
      </w:r>
      <w:r w:rsidR="00BC57E5">
        <w:rPr>
          <w:rStyle w:val="A1"/>
          <w:rFonts w:cstheme="minorHAnsi"/>
        </w:rPr>
        <w:t>.</w:t>
      </w:r>
    </w:p>
    <w:p w14:paraId="712E2F5D" w14:textId="77777777" w:rsidR="00555188" w:rsidRPr="009009E3" w:rsidRDefault="00555188" w:rsidP="00BB76CB">
      <w:pPr>
        <w:pStyle w:val="Bullet2ndlevel"/>
        <w:ind w:left="1004"/>
        <w:rPr>
          <w:rStyle w:val="A1"/>
          <w:rFonts w:cstheme="minorHAnsi"/>
        </w:rPr>
      </w:pPr>
      <w:r w:rsidRPr="009009E3">
        <w:rPr>
          <w:rStyle w:val="A1"/>
          <w:rFonts w:cstheme="minorHAnsi"/>
        </w:rPr>
        <w:t>Understanding of the symptoms (or lack of) for macular disease</w:t>
      </w:r>
      <w:r w:rsidR="00BC57E5">
        <w:rPr>
          <w:rStyle w:val="A1"/>
          <w:rFonts w:cstheme="minorHAnsi"/>
        </w:rPr>
        <w:t>.</w:t>
      </w:r>
    </w:p>
    <w:p w14:paraId="13DC0158" w14:textId="77777777" w:rsidR="00555188" w:rsidRDefault="00555188" w:rsidP="00BB76CB">
      <w:pPr>
        <w:pStyle w:val="Bullet2ndlevel"/>
        <w:ind w:left="1004"/>
        <w:rPr>
          <w:rStyle w:val="A1"/>
          <w:rFonts w:cstheme="minorHAnsi"/>
        </w:rPr>
      </w:pPr>
      <w:r>
        <w:rPr>
          <w:rStyle w:val="A1"/>
          <w:rFonts w:cstheme="minorHAnsi"/>
        </w:rPr>
        <w:t>Understanding the potential implications of macular disease such as vision loss and blindness</w:t>
      </w:r>
      <w:r w:rsidR="00BC57E5">
        <w:rPr>
          <w:rStyle w:val="A1"/>
          <w:rFonts w:cstheme="minorHAnsi"/>
        </w:rPr>
        <w:t>.</w:t>
      </w:r>
    </w:p>
    <w:p w14:paraId="7A2C3880" w14:textId="77777777" w:rsidR="00BB76CB" w:rsidRDefault="00555188" w:rsidP="00BB76CB">
      <w:pPr>
        <w:pStyle w:val="Bullet2ndlevel"/>
        <w:ind w:left="1004"/>
        <w:rPr>
          <w:rStyle w:val="A1"/>
          <w:rFonts w:cstheme="minorHAnsi"/>
        </w:rPr>
      </w:pPr>
      <w:r>
        <w:rPr>
          <w:rStyle w:val="A1"/>
          <w:rFonts w:cstheme="minorHAnsi"/>
        </w:rPr>
        <w:t xml:space="preserve">Self-identification as being in an </w:t>
      </w:r>
      <w:r w:rsidRPr="00E746F5">
        <w:rPr>
          <w:rStyle w:val="A1"/>
          <w:rFonts w:cstheme="minorHAnsi"/>
          <w:i/>
        </w:rPr>
        <w:t>at-risk</w:t>
      </w:r>
      <w:r>
        <w:rPr>
          <w:rStyle w:val="A1"/>
          <w:rFonts w:cstheme="minorHAnsi"/>
        </w:rPr>
        <w:t xml:space="preserve"> group</w:t>
      </w:r>
      <w:r w:rsidR="00BC57E5">
        <w:rPr>
          <w:rStyle w:val="A1"/>
          <w:rFonts w:cstheme="minorHAnsi"/>
        </w:rPr>
        <w:t>.</w:t>
      </w:r>
    </w:p>
    <w:p w14:paraId="0D8074CC" w14:textId="77777777" w:rsidR="00555188" w:rsidRPr="00BB76CB" w:rsidRDefault="00555188" w:rsidP="00BB76CB">
      <w:pPr>
        <w:pStyle w:val="Bullet2ndlevel"/>
        <w:ind w:left="1004"/>
        <w:rPr>
          <w:rFonts w:cstheme="minorHAnsi"/>
          <w:color w:val="211D1E"/>
          <w:szCs w:val="20"/>
        </w:rPr>
      </w:pPr>
      <w:r w:rsidRPr="00E0687D">
        <w:t>Strengthen</w:t>
      </w:r>
      <w:r w:rsidR="00FD4AB7">
        <w:t>ing of</w:t>
      </w:r>
      <w:r w:rsidRPr="00E0687D">
        <w:t xml:space="preserve"> </w:t>
      </w:r>
      <w:r>
        <w:t xml:space="preserve">behavioural change </w:t>
      </w:r>
      <w:r w:rsidRPr="00E0687D">
        <w:t>in high</w:t>
      </w:r>
      <w:r w:rsidR="00E10C9E">
        <w:t>-</w:t>
      </w:r>
      <w:r w:rsidRPr="00E0687D">
        <w:t>risk groups</w:t>
      </w:r>
      <w:r w:rsidR="00BC57E5">
        <w:t>.</w:t>
      </w:r>
    </w:p>
    <w:p w14:paraId="140D77F9" w14:textId="77777777" w:rsidR="00555188" w:rsidRDefault="00555188" w:rsidP="007320E1">
      <w:pPr>
        <w:pStyle w:val="BodyText"/>
        <w:widowControl w:val="0"/>
        <w:numPr>
          <w:ilvl w:val="1"/>
          <w:numId w:val="15"/>
        </w:numPr>
        <w:autoSpaceDE w:val="0"/>
        <w:autoSpaceDN w:val="0"/>
        <w:spacing w:line="259" w:lineRule="auto"/>
        <w:rPr>
          <w:rStyle w:val="A1"/>
          <w:rFonts w:cstheme="minorHAnsi"/>
        </w:rPr>
      </w:pPr>
      <w:r w:rsidRPr="003C4D36">
        <w:rPr>
          <w:rStyle w:val="A1"/>
          <w:rFonts w:cstheme="minorHAnsi"/>
        </w:rPr>
        <w:t xml:space="preserve">Develop </w:t>
      </w:r>
      <w:r>
        <w:rPr>
          <w:rStyle w:val="A1"/>
          <w:rFonts w:cstheme="minorHAnsi"/>
        </w:rPr>
        <w:t>education</w:t>
      </w:r>
      <w:r w:rsidRPr="003C4D36">
        <w:rPr>
          <w:rStyle w:val="A1"/>
          <w:rFonts w:cstheme="minorHAnsi"/>
        </w:rPr>
        <w:t xml:space="preserve"> campaigns to people over 50 years of age to</w:t>
      </w:r>
      <w:r>
        <w:rPr>
          <w:rStyle w:val="A1"/>
          <w:rFonts w:cstheme="minorHAnsi"/>
        </w:rPr>
        <w:t>:</w:t>
      </w:r>
    </w:p>
    <w:p w14:paraId="63C05855" w14:textId="77777777" w:rsidR="00555188" w:rsidRDefault="00555188" w:rsidP="00BB76CB">
      <w:pPr>
        <w:pStyle w:val="Bullet2ndlevel"/>
        <w:ind w:left="1004"/>
        <w:rPr>
          <w:rStyle w:val="A1"/>
          <w:rFonts w:cstheme="minorHAnsi"/>
        </w:rPr>
      </w:pPr>
      <w:r>
        <w:rPr>
          <w:rStyle w:val="A1"/>
          <w:rFonts w:cstheme="minorHAnsi"/>
        </w:rPr>
        <w:t>Increase knowledge of the risk factors for developing macular disease and identifying if they are in a high</w:t>
      </w:r>
      <w:r w:rsidR="00E10C9E">
        <w:rPr>
          <w:rStyle w:val="A1"/>
          <w:rFonts w:cstheme="minorHAnsi"/>
        </w:rPr>
        <w:t>-</w:t>
      </w:r>
      <w:r>
        <w:rPr>
          <w:rStyle w:val="A1"/>
          <w:rFonts w:cstheme="minorHAnsi"/>
        </w:rPr>
        <w:t>risk group.</w:t>
      </w:r>
    </w:p>
    <w:p w14:paraId="65099CA7" w14:textId="77777777" w:rsidR="00555188" w:rsidRDefault="00555188" w:rsidP="00BB76CB">
      <w:pPr>
        <w:pStyle w:val="Bullet2ndlevel"/>
        <w:ind w:left="1004"/>
        <w:rPr>
          <w:rStyle w:val="A1"/>
          <w:rFonts w:cstheme="minorHAnsi"/>
        </w:rPr>
      </w:pPr>
      <w:r>
        <w:rPr>
          <w:rStyle w:val="A1"/>
          <w:rFonts w:cstheme="minorHAnsi"/>
        </w:rPr>
        <w:t>Increase the uptake of annual comprehensive eye examinations.</w:t>
      </w:r>
    </w:p>
    <w:p w14:paraId="3CCBA276" w14:textId="77777777" w:rsidR="00555188" w:rsidRDefault="00555188" w:rsidP="007320E1">
      <w:pPr>
        <w:pStyle w:val="BodyText"/>
        <w:widowControl w:val="0"/>
        <w:numPr>
          <w:ilvl w:val="1"/>
          <w:numId w:val="15"/>
        </w:numPr>
        <w:autoSpaceDE w:val="0"/>
        <w:autoSpaceDN w:val="0"/>
        <w:spacing w:line="259" w:lineRule="auto"/>
        <w:rPr>
          <w:rStyle w:val="A1"/>
          <w:rFonts w:cstheme="minorHAnsi"/>
        </w:rPr>
      </w:pPr>
      <w:r w:rsidRPr="003C4D36">
        <w:rPr>
          <w:rStyle w:val="A1"/>
          <w:rFonts w:cstheme="minorHAnsi"/>
        </w:rPr>
        <w:t xml:space="preserve">Partner with diabetes </w:t>
      </w:r>
      <w:r>
        <w:rPr>
          <w:rStyle w:val="A1"/>
          <w:rFonts w:cstheme="minorHAnsi"/>
        </w:rPr>
        <w:t>and other key</w:t>
      </w:r>
      <w:r w:rsidRPr="00B913EC">
        <w:rPr>
          <w:rStyle w:val="A1"/>
          <w:rFonts w:cstheme="minorHAnsi"/>
        </w:rPr>
        <w:t xml:space="preserve"> </w:t>
      </w:r>
      <w:r w:rsidRPr="003C4D36">
        <w:rPr>
          <w:rStyle w:val="A1"/>
          <w:rFonts w:cstheme="minorHAnsi"/>
        </w:rPr>
        <w:t>organisations</w:t>
      </w:r>
      <w:r>
        <w:rPr>
          <w:rStyle w:val="A1"/>
          <w:rFonts w:cstheme="minorHAnsi"/>
        </w:rPr>
        <w:t>, to combine expertise in diabetes and macular disease,</w:t>
      </w:r>
      <w:r w:rsidRPr="003C4D36">
        <w:rPr>
          <w:rStyle w:val="A1"/>
          <w:rFonts w:cstheme="minorHAnsi"/>
        </w:rPr>
        <w:t xml:space="preserve"> to develop targeted </w:t>
      </w:r>
      <w:r>
        <w:rPr>
          <w:rStyle w:val="A1"/>
          <w:rFonts w:cstheme="minorHAnsi"/>
        </w:rPr>
        <w:t>education</w:t>
      </w:r>
      <w:r w:rsidRPr="003C4D36">
        <w:rPr>
          <w:rStyle w:val="A1"/>
          <w:rFonts w:cstheme="minorHAnsi"/>
        </w:rPr>
        <w:t xml:space="preserve"> programs for people with diabetes, who are at greater risk </w:t>
      </w:r>
      <w:r>
        <w:rPr>
          <w:rStyle w:val="A1"/>
          <w:rFonts w:cstheme="minorHAnsi"/>
        </w:rPr>
        <w:t>of developing macular disease to:</w:t>
      </w:r>
    </w:p>
    <w:p w14:paraId="6B246301" w14:textId="77777777" w:rsidR="00555188" w:rsidRDefault="00555188" w:rsidP="00BB76CB">
      <w:pPr>
        <w:pStyle w:val="Bullet2ndlevel"/>
        <w:ind w:left="1004"/>
        <w:rPr>
          <w:rStyle w:val="A1"/>
          <w:rFonts w:cstheme="minorHAnsi"/>
        </w:rPr>
      </w:pPr>
      <w:r>
        <w:rPr>
          <w:rStyle w:val="A1"/>
          <w:rFonts w:cstheme="minorHAnsi"/>
        </w:rPr>
        <w:t>Improve the understanding that anyone with diabetes is at risk of developing diabetic eye disease.</w:t>
      </w:r>
    </w:p>
    <w:p w14:paraId="6DF70AE8" w14:textId="77777777" w:rsidR="00555188" w:rsidRDefault="00555188" w:rsidP="00BB76CB">
      <w:pPr>
        <w:pStyle w:val="Bullet2ndlevel"/>
        <w:ind w:left="1004"/>
        <w:rPr>
          <w:rStyle w:val="A1"/>
          <w:rFonts w:cstheme="minorHAnsi"/>
        </w:rPr>
      </w:pPr>
      <w:r>
        <w:rPr>
          <w:rStyle w:val="A1"/>
          <w:rFonts w:cstheme="minorHAnsi"/>
        </w:rPr>
        <w:t xml:space="preserve">Improve understanding of the need for regular eye examinations and the potential implications of untreated </w:t>
      </w:r>
      <w:r w:rsidR="00521DA7">
        <w:t>DR</w:t>
      </w:r>
      <w:r w:rsidR="00C53B61">
        <w:rPr>
          <w:rStyle w:val="A1"/>
          <w:rFonts w:cstheme="minorHAnsi"/>
        </w:rPr>
        <w:t xml:space="preserve">, </w:t>
      </w:r>
      <w:r w:rsidR="00C53B61" w:rsidRPr="0083725A">
        <w:rPr>
          <w:rStyle w:val="A1"/>
          <w:rFonts w:cstheme="minorHAnsi"/>
        </w:rPr>
        <w:t xml:space="preserve">including </w:t>
      </w:r>
      <w:r w:rsidR="00CD04ED" w:rsidRPr="0083725A">
        <w:rPr>
          <w:rStyle w:val="A1"/>
          <w:rFonts w:cstheme="minorHAnsi"/>
        </w:rPr>
        <w:t>DME</w:t>
      </w:r>
      <w:r w:rsidRPr="0083725A">
        <w:rPr>
          <w:rStyle w:val="A1"/>
          <w:rFonts w:cstheme="minorHAnsi"/>
        </w:rPr>
        <w:t>.</w:t>
      </w:r>
      <w:r>
        <w:rPr>
          <w:rStyle w:val="A1"/>
          <w:rFonts w:cstheme="minorHAnsi"/>
        </w:rPr>
        <w:t xml:space="preserve"> </w:t>
      </w:r>
    </w:p>
    <w:p w14:paraId="396A55B3" w14:textId="77777777" w:rsidR="00555188" w:rsidRDefault="00555188" w:rsidP="00BB76CB">
      <w:pPr>
        <w:pStyle w:val="Bullet2ndlevel"/>
        <w:ind w:left="1004"/>
        <w:rPr>
          <w:rStyle w:val="A1"/>
          <w:rFonts w:cstheme="minorHAnsi"/>
        </w:rPr>
      </w:pPr>
      <w:r>
        <w:rPr>
          <w:rStyle w:val="A1"/>
          <w:rFonts w:cstheme="minorHAnsi"/>
        </w:rPr>
        <w:t xml:space="preserve">Minimise the risk of developing </w:t>
      </w:r>
      <w:r w:rsidR="00521DA7">
        <w:t>DR</w:t>
      </w:r>
      <w:r>
        <w:rPr>
          <w:rStyle w:val="A1"/>
          <w:rFonts w:cstheme="minorHAnsi"/>
        </w:rPr>
        <w:t xml:space="preserve"> through good diabetes management.</w:t>
      </w:r>
    </w:p>
    <w:p w14:paraId="3F6691C3" w14:textId="77777777" w:rsidR="00555188" w:rsidRDefault="00555188" w:rsidP="007320E1">
      <w:pPr>
        <w:pStyle w:val="BodyText"/>
        <w:widowControl w:val="0"/>
        <w:numPr>
          <w:ilvl w:val="1"/>
          <w:numId w:val="15"/>
        </w:numPr>
        <w:autoSpaceDE w:val="0"/>
        <w:autoSpaceDN w:val="0"/>
        <w:spacing w:line="259" w:lineRule="auto"/>
        <w:rPr>
          <w:rStyle w:val="A1"/>
          <w:rFonts w:cstheme="minorHAnsi"/>
        </w:rPr>
      </w:pPr>
      <w:r w:rsidRPr="003C4D36">
        <w:rPr>
          <w:rStyle w:val="A1"/>
          <w:rFonts w:cstheme="minorHAnsi"/>
        </w:rPr>
        <w:t xml:space="preserve">Support the development of </w:t>
      </w:r>
      <w:r>
        <w:rPr>
          <w:rStyle w:val="A1"/>
          <w:rFonts w:cstheme="minorHAnsi"/>
        </w:rPr>
        <w:t xml:space="preserve">accessible </w:t>
      </w:r>
      <w:r w:rsidRPr="003C4D36">
        <w:rPr>
          <w:rStyle w:val="A1"/>
          <w:rFonts w:cstheme="minorHAnsi"/>
        </w:rPr>
        <w:t>macular disease</w:t>
      </w:r>
      <w:r>
        <w:rPr>
          <w:rStyle w:val="A1"/>
          <w:rFonts w:cstheme="minorHAnsi"/>
        </w:rPr>
        <w:t xml:space="preserve"> and eye health</w:t>
      </w:r>
      <w:r w:rsidRPr="003C4D36">
        <w:rPr>
          <w:rStyle w:val="A1"/>
          <w:rFonts w:cstheme="minorHAnsi"/>
        </w:rPr>
        <w:t xml:space="preserve"> information materi</w:t>
      </w:r>
      <w:r>
        <w:rPr>
          <w:rStyle w:val="A1"/>
          <w:rFonts w:cstheme="minorHAnsi"/>
        </w:rPr>
        <w:t>als tailored for specific groups (with a focus on preventing vision loss and blindness):</w:t>
      </w:r>
    </w:p>
    <w:p w14:paraId="5CF2C898" w14:textId="77777777" w:rsidR="00555188" w:rsidRDefault="00555188" w:rsidP="00BB76CB">
      <w:pPr>
        <w:pStyle w:val="Bullet2ndlevel"/>
        <w:ind w:left="1004"/>
        <w:rPr>
          <w:rStyle w:val="A1"/>
          <w:rFonts w:cstheme="minorHAnsi"/>
        </w:rPr>
      </w:pPr>
      <w:r>
        <w:rPr>
          <w:rStyle w:val="A1"/>
          <w:rFonts w:cstheme="minorHAnsi"/>
        </w:rPr>
        <w:t>People in rural and remote areas.</w:t>
      </w:r>
    </w:p>
    <w:p w14:paraId="6906587E" w14:textId="77777777" w:rsidR="00555188" w:rsidRDefault="00555188" w:rsidP="00BB76CB">
      <w:pPr>
        <w:pStyle w:val="Bullet2ndlevel"/>
        <w:ind w:left="1004"/>
        <w:rPr>
          <w:rStyle w:val="A1"/>
          <w:rFonts w:cstheme="minorHAnsi"/>
        </w:rPr>
      </w:pPr>
      <w:r w:rsidRPr="003C4D36">
        <w:rPr>
          <w:rStyle w:val="A1"/>
          <w:rFonts w:cstheme="minorHAnsi"/>
        </w:rPr>
        <w:t>Aboriginal and Torres Strait Islander communities</w:t>
      </w:r>
      <w:r>
        <w:rPr>
          <w:rStyle w:val="A1"/>
          <w:rFonts w:cstheme="minorHAnsi"/>
        </w:rPr>
        <w:t>.</w:t>
      </w:r>
      <w:r w:rsidRPr="003C4D36">
        <w:rPr>
          <w:rStyle w:val="A1"/>
          <w:rFonts w:cstheme="minorHAnsi"/>
        </w:rPr>
        <w:t xml:space="preserve"> </w:t>
      </w:r>
    </w:p>
    <w:p w14:paraId="337DBB7B" w14:textId="77777777" w:rsidR="00555188" w:rsidRDefault="00555188" w:rsidP="00BB76CB">
      <w:pPr>
        <w:pStyle w:val="Bullet2ndlevel"/>
        <w:ind w:left="1004"/>
        <w:rPr>
          <w:rStyle w:val="A1"/>
          <w:rFonts w:cstheme="minorHAnsi"/>
        </w:rPr>
      </w:pPr>
      <w:r w:rsidRPr="00133C07">
        <w:rPr>
          <w:rStyle w:val="A1"/>
          <w:rFonts w:cstheme="minorHAnsi"/>
        </w:rPr>
        <w:t>People from culturally and linguistically diverse groups.</w:t>
      </w:r>
    </w:p>
    <w:p w14:paraId="798E3220" w14:textId="77777777" w:rsidR="00555188" w:rsidRDefault="00555188" w:rsidP="007320E1">
      <w:pPr>
        <w:pStyle w:val="BodyText"/>
        <w:widowControl w:val="0"/>
        <w:numPr>
          <w:ilvl w:val="1"/>
          <w:numId w:val="15"/>
        </w:numPr>
        <w:autoSpaceDE w:val="0"/>
        <w:autoSpaceDN w:val="0"/>
        <w:spacing w:line="259" w:lineRule="auto"/>
        <w:rPr>
          <w:rStyle w:val="A1"/>
          <w:rFonts w:cstheme="minorHAnsi"/>
        </w:rPr>
      </w:pPr>
      <w:r w:rsidRPr="003C4D36">
        <w:rPr>
          <w:rStyle w:val="A1"/>
          <w:rFonts w:cstheme="minorHAnsi"/>
        </w:rPr>
        <w:t xml:space="preserve">Establish mechanisms for regular evaluation and improvement </w:t>
      </w:r>
      <w:r>
        <w:rPr>
          <w:rStyle w:val="A1"/>
          <w:rFonts w:cstheme="minorHAnsi"/>
        </w:rPr>
        <w:t>of</w:t>
      </w:r>
      <w:r w:rsidRPr="003C4D36">
        <w:rPr>
          <w:rStyle w:val="A1"/>
          <w:rFonts w:cstheme="minorHAnsi"/>
        </w:rPr>
        <w:t xml:space="preserve"> </w:t>
      </w:r>
      <w:r>
        <w:rPr>
          <w:rStyle w:val="A1"/>
          <w:rFonts w:cstheme="minorHAnsi"/>
        </w:rPr>
        <w:t>education</w:t>
      </w:r>
      <w:r w:rsidRPr="003C4D36">
        <w:rPr>
          <w:rStyle w:val="A1"/>
          <w:rFonts w:cstheme="minorHAnsi"/>
        </w:rPr>
        <w:t xml:space="preserve"> campaigns </w:t>
      </w:r>
      <w:r>
        <w:rPr>
          <w:rStyle w:val="A1"/>
          <w:rFonts w:cstheme="minorHAnsi"/>
        </w:rPr>
        <w:t>to make sure there is</w:t>
      </w:r>
      <w:r w:rsidRPr="003C4D36">
        <w:rPr>
          <w:rStyle w:val="A1"/>
          <w:rFonts w:cstheme="minorHAnsi"/>
        </w:rPr>
        <w:t xml:space="preserve"> a measurable </w:t>
      </w:r>
      <w:r>
        <w:rPr>
          <w:rStyle w:val="A1"/>
          <w:rFonts w:cstheme="minorHAnsi"/>
        </w:rPr>
        <w:t xml:space="preserve">positive </w:t>
      </w:r>
      <w:r w:rsidRPr="003C4D36">
        <w:rPr>
          <w:rStyle w:val="A1"/>
          <w:rFonts w:cstheme="minorHAnsi"/>
        </w:rPr>
        <w:t xml:space="preserve">impact. </w:t>
      </w:r>
    </w:p>
    <w:p w14:paraId="4CA84B1B" w14:textId="68C00E7B" w:rsidR="00555188" w:rsidRPr="00B7328A" w:rsidRDefault="00555188" w:rsidP="00B7328A">
      <w:pPr>
        <w:pStyle w:val="BodyText"/>
        <w:widowControl w:val="0"/>
        <w:numPr>
          <w:ilvl w:val="1"/>
          <w:numId w:val="15"/>
        </w:numPr>
        <w:autoSpaceDE w:val="0"/>
        <w:autoSpaceDN w:val="0"/>
        <w:spacing w:line="259" w:lineRule="auto"/>
        <w:rPr>
          <w:rFonts w:cstheme="minorHAnsi"/>
          <w:color w:val="211D1E"/>
          <w:szCs w:val="20"/>
        </w:rPr>
      </w:pPr>
      <w:r>
        <w:rPr>
          <w:rStyle w:val="A1"/>
          <w:rFonts w:cstheme="minorHAnsi"/>
        </w:rPr>
        <w:t>Increase the availability of genetic testing and counselling for people with a macular disease with genetic causation.</w:t>
      </w:r>
    </w:p>
    <w:p w14:paraId="6968B218" w14:textId="3DB99536" w:rsidR="00B7328A" w:rsidRPr="00B7328A" w:rsidRDefault="00B7328A" w:rsidP="00B7328A">
      <w:pPr>
        <w:pStyle w:val="Heading3"/>
      </w:pPr>
      <w:r>
        <w:t>Develop innovative strategies to reduce modifiable risk factors for macular disease</w:t>
      </w:r>
    </w:p>
    <w:p w14:paraId="6F56325B" w14:textId="77777777" w:rsidR="00555188" w:rsidRPr="00133C07" w:rsidRDefault="00555188" w:rsidP="007320E1">
      <w:pPr>
        <w:pStyle w:val="BodyText"/>
        <w:widowControl w:val="0"/>
        <w:numPr>
          <w:ilvl w:val="1"/>
          <w:numId w:val="15"/>
        </w:numPr>
        <w:autoSpaceDE w:val="0"/>
        <w:autoSpaceDN w:val="0"/>
        <w:spacing w:line="259" w:lineRule="auto"/>
        <w:rPr>
          <w:rStyle w:val="A1"/>
          <w:rFonts w:cstheme="minorHAnsi"/>
        </w:rPr>
      </w:pPr>
      <w:r w:rsidRPr="003C4D36">
        <w:rPr>
          <w:rStyle w:val="A1"/>
          <w:rFonts w:cstheme="minorHAnsi"/>
        </w:rPr>
        <w:t xml:space="preserve">Partner with organisations </w:t>
      </w:r>
      <w:r>
        <w:rPr>
          <w:rStyle w:val="A1"/>
          <w:rFonts w:cstheme="minorHAnsi"/>
        </w:rPr>
        <w:t>delivering</w:t>
      </w:r>
      <w:r w:rsidRPr="003C4D36">
        <w:rPr>
          <w:rStyle w:val="A1"/>
          <w:rFonts w:cstheme="minorHAnsi"/>
        </w:rPr>
        <w:t xml:space="preserve"> public health campaigns to reduce tobacco use and improve healthy eating, which will positively impact macular disease. </w:t>
      </w:r>
    </w:p>
    <w:p w14:paraId="58D6CE4F" w14:textId="77777777" w:rsidR="00555188" w:rsidRDefault="00555188" w:rsidP="007320E1">
      <w:pPr>
        <w:pStyle w:val="BodyText"/>
        <w:widowControl w:val="0"/>
        <w:numPr>
          <w:ilvl w:val="1"/>
          <w:numId w:val="15"/>
        </w:numPr>
        <w:autoSpaceDE w:val="0"/>
        <w:autoSpaceDN w:val="0"/>
        <w:spacing w:line="259" w:lineRule="auto"/>
        <w:rPr>
          <w:rStyle w:val="A1"/>
          <w:rFonts w:cstheme="minorHAnsi"/>
        </w:rPr>
      </w:pPr>
      <w:bookmarkStart w:id="26" w:name="_Toc525556714"/>
      <w:r w:rsidRPr="00952583">
        <w:rPr>
          <w:rStyle w:val="A1"/>
          <w:rFonts w:cstheme="minorHAnsi"/>
        </w:rPr>
        <w:t xml:space="preserve">Develop </w:t>
      </w:r>
      <w:r>
        <w:rPr>
          <w:rStyle w:val="A1"/>
          <w:rFonts w:cstheme="minorHAnsi"/>
        </w:rPr>
        <w:t>disruptive technologies</w:t>
      </w:r>
      <w:r w:rsidRPr="00952583">
        <w:rPr>
          <w:rStyle w:val="A1"/>
          <w:rFonts w:cstheme="minorHAnsi"/>
        </w:rPr>
        <w:t xml:space="preserve"> </w:t>
      </w:r>
      <w:r>
        <w:rPr>
          <w:rStyle w:val="A1"/>
          <w:rFonts w:cstheme="minorHAnsi"/>
        </w:rPr>
        <w:t xml:space="preserve">and </w:t>
      </w:r>
      <w:r w:rsidRPr="00952583">
        <w:rPr>
          <w:rStyle w:val="A1"/>
          <w:rFonts w:cstheme="minorHAnsi"/>
        </w:rPr>
        <w:t>strategies to reduce modifiable risk factors in the general population by</w:t>
      </w:r>
      <w:r>
        <w:rPr>
          <w:rStyle w:val="A1"/>
          <w:rFonts w:cstheme="minorHAnsi"/>
        </w:rPr>
        <w:t>:</w:t>
      </w:r>
    </w:p>
    <w:p w14:paraId="43B59347" w14:textId="77777777" w:rsidR="00555188" w:rsidRDefault="00555188" w:rsidP="00BB76CB">
      <w:pPr>
        <w:pStyle w:val="Bullet2ndlevel"/>
        <w:ind w:left="1004"/>
        <w:rPr>
          <w:rStyle w:val="A1"/>
          <w:rFonts w:cstheme="minorHAnsi"/>
        </w:rPr>
      </w:pPr>
      <w:r>
        <w:rPr>
          <w:rStyle w:val="A1"/>
          <w:rFonts w:cstheme="minorHAnsi"/>
        </w:rPr>
        <w:t>Facilitating consumer engagement and education</w:t>
      </w:r>
      <w:r w:rsidR="003C4BA1">
        <w:rPr>
          <w:rStyle w:val="A1"/>
          <w:rFonts w:cstheme="minorHAnsi"/>
        </w:rPr>
        <w:t>.</w:t>
      </w:r>
    </w:p>
    <w:p w14:paraId="27DFD7D2" w14:textId="77777777" w:rsidR="00555188" w:rsidRDefault="00555188" w:rsidP="00BB76CB">
      <w:pPr>
        <w:pStyle w:val="Bullet2ndlevel"/>
        <w:ind w:left="1004"/>
        <w:rPr>
          <w:rStyle w:val="A1"/>
          <w:rFonts w:cstheme="minorHAnsi"/>
        </w:rPr>
      </w:pPr>
      <w:r>
        <w:rPr>
          <w:rStyle w:val="A1"/>
          <w:rFonts w:cstheme="minorHAnsi"/>
        </w:rPr>
        <w:t>D</w:t>
      </w:r>
      <w:r w:rsidRPr="00952583">
        <w:rPr>
          <w:rStyle w:val="A1"/>
          <w:rFonts w:cstheme="minorHAnsi"/>
        </w:rPr>
        <w:t>eveloping interactive tools to increase health literacy</w:t>
      </w:r>
      <w:r>
        <w:rPr>
          <w:rStyle w:val="A1"/>
          <w:rFonts w:cstheme="minorHAnsi"/>
        </w:rPr>
        <w:t xml:space="preserve"> that results in behavioural change</w:t>
      </w:r>
      <w:r w:rsidR="003C4BA1">
        <w:rPr>
          <w:rStyle w:val="A1"/>
          <w:rFonts w:cstheme="minorHAnsi"/>
        </w:rPr>
        <w:t>.</w:t>
      </w:r>
    </w:p>
    <w:p w14:paraId="516762A3" w14:textId="77777777" w:rsidR="00555188" w:rsidRPr="00066C86" w:rsidRDefault="00555188" w:rsidP="00BB76CB">
      <w:pPr>
        <w:pStyle w:val="Bullet2ndlevel"/>
        <w:ind w:left="1004"/>
        <w:rPr>
          <w:rStyle w:val="A1"/>
          <w:rFonts w:cstheme="minorHAnsi"/>
          <w:i/>
        </w:rPr>
      </w:pPr>
      <w:r w:rsidRPr="00C60575">
        <w:rPr>
          <w:rStyle w:val="A1"/>
          <w:rFonts w:cstheme="minorHAnsi"/>
        </w:rPr>
        <w:t>Promoting proactive self-management behaviours.</w:t>
      </w:r>
    </w:p>
    <w:bookmarkEnd w:id="26"/>
    <w:p w14:paraId="063FEEC5" w14:textId="6DAA2820" w:rsidR="00555188" w:rsidRPr="00D41A31" w:rsidRDefault="00B7328A" w:rsidP="00B7328A">
      <w:pPr>
        <w:pStyle w:val="Heading3"/>
      </w:pPr>
      <w:r>
        <w:t>Improve understanding of macular disease among health professionals through targeted education, training and support</w:t>
      </w:r>
    </w:p>
    <w:p w14:paraId="5DB7B017" w14:textId="56FAE52D" w:rsidR="00555188" w:rsidRDefault="00555188" w:rsidP="007320E1">
      <w:pPr>
        <w:pStyle w:val="BodyText"/>
        <w:widowControl w:val="0"/>
        <w:numPr>
          <w:ilvl w:val="1"/>
          <w:numId w:val="15"/>
        </w:numPr>
        <w:autoSpaceDE w:val="0"/>
        <w:autoSpaceDN w:val="0"/>
        <w:spacing w:line="259" w:lineRule="auto"/>
        <w:rPr>
          <w:rStyle w:val="A1"/>
          <w:rFonts w:cstheme="minorHAnsi"/>
        </w:rPr>
      </w:pPr>
      <w:r w:rsidRPr="00910AC7">
        <w:rPr>
          <w:rStyle w:val="A1"/>
          <w:rFonts w:cstheme="minorHAnsi"/>
        </w:rPr>
        <w:t>Develop and deliver targeted education for general practitioners</w:t>
      </w:r>
      <w:r w:rsidR="00E42BC8">
        <w:rPr>
          <w:rStyle w:val="A1"/>
          <w:rFonts w:cstheme="minorHAnsi"/>
        </w:rPr>
        <w:t xml:space="preserve"> (GP)</w:t>
      </w:r>
      <w:r w:rsidRPr="00910AC7">
        <w:rPr>
          <w:rStyle w:val="A1"/>
          <w:rFonts w:cstheme="minorHAnsi"/>
        </w:rPr>
        <w:t xml:space="preserve"> to </w:t>
      </w:r>
      <w:r>
        <w:rPr>
          <w:rStyle w:val="A1"/>
          <w:rFonts w:cstheme="minorHAnsi"/>
        </w:rPr>
        <w:t>i</w:t>
      </w:r>
      <w:r w:rsidRPr="00910AC7">
        <w:rPr>
          <w:rStyle w:val="A1"/>
          <w:rFonts w:cstheme="minorHAnsi"/>
        </w:rPr>
        <w:t xml:space="preserve">nclude eye health as </w:t>
      </w:r>
      <w:r w:rsidRPr="008544D7">
        <w:rPr>
          <w:rStyle w:val="A1"/>
          <w:rFonts w:cstheme="minorHAnsi"/>
        </w:rPr>
        <w:t>an essential component of:</w:t>
      </w:r>
    </w:p>
    <w:p w14:paraId="7236E0B6" w14:textId="7B7BEAF9" w:rsidR="00BA4D7C" w:rsidRDefault="00716C14" w:rsidP="00311203">
      <w:pPr>
        <w:pStyle w:val="BodyText"/>
        <w:widowControl w:val="0"/>
        <w:tabs>
          <w:tab w:val="left" w:pos="5493"/>
        </w:tabs>
        <w:autoSpaceDE w:val="0"/>
        <w:autoSpaceDN w:val="0"/>
        <w:spacing w:line="259" w:lineRule="auto"/>
        <w:ind w:left="720"/>
        <w:rPr>
          <w:rStyle w:val="A1"/>
          <w:rFonts w:cstheme="minorHAnsi"/>
        </w:rPr>
      </w:pPr>
      <w:r>
        <w:rPr>
          <w:rStyle w:val="A1"/>
          <w:rFonts w:cstheme="minorHAnsi"/>
        </w:rPr>
        <w:tab/>
      </w:r>
    </w:p>
    <w:p w14:paraId="6AEB48DB" w14:textId="77777777" w:rsidR="00555188" w:rsidRDefault="00555188" w:rsidP="00A541A2">
      <w:pPr>
        <w:pStyle w:val="Bullet2ndlevel"/>
        <w:ind w:left="1004"/>
        <w:rPr>
          <w:rStyle w:val="A1"/>
          <w:rFonts w:cstheme="minorHAnsi"/>
        </w:rPr>
      </w:pPr>
      <w:r>
        <w:rPr>
          <w:rStyle w:val="A1"/>
          <w:rFonts w:cstheme="minorHAnsi"/>
        </w:rPr>
        <w:lastRenderedPageBreak/>
        <w:t>C</w:t>
      </w:r>
      <w:r w:rsidRPr="00910AC7">
        <w:rPr>
          <w:rStyle w:val="A1"/>
          <w:rFonts w:cstheme="minorHAnsi"/>
        </w:rPr>
        <w:t>hronic disease reviews in people over 50</w:t>
      </w:r>
      <w:r>
        <w:rPr>
          <w:rStyle w:val="A1"/>
          <w:rFonts w:cstheme="minorHAnsi"/>
        </w:rPr>
        <w:t>.</w:t>
      </w:r>
      <w:r w:rsidRPr="00910AC7">
        <w:rPr>
          <w:rStyle w:val="A1"/>
          <w:rFonts w:cstheme="minorHAnsi"/>
        </w:rPr>
        <w:t xml:space="preserve"> </w:t>
      </w:r>
    </w:p>
    <w:p w14:paraId="5F56E5FA" w14:textId="77777777" w:rsidR="00555188" w:rsidRDefault="00555188" w:rsidP="00A541A2">
      <w:pPr>
        <w:pStyle w:val="Bullet2ndlevel"/>
        <w:ind w:left="1004"/>
        <w:rPr>
          <w:rStyle w:val="A1"/>
          <w:rFonts w:cstheme="minorHAnsi"/>
        </w:rPr>
      </w:pPr>
      <w:r>
        <w:rPr>
          <w:rStyle w:val="A1"/>
          <w:rFonts w:cstheme="minorHAnsi"/>
        </w:rPr>
        <w:t xml:space="preserve">Reviews of </w:t>
      </w:r>
      <w:r w:rsidRPr="00910AC7">
        <w:rPr>
          <w:rStyle w:val="A1"/>
          <w:rFonts w:cstheme="minorHAnsi"/>
        </w:rPr>
        <w:t>people with a family history of macular disease.</w:t>
      </w:r>
    </w:p>
    <w:p w14:paraId="23C1A1BB" w14:textId="77777777" w:rsidR="00555188" w:rsidRDefault="00555188" w:rsidP="00A541A2">
      <w:pPr>
        <w:pStyle w:val="Bullet2ndlevel"/>
        <w:ind w:left="1004"/>
        <w:rPr>
          <w:rStyle w:val="A1"/>
          <w:rFonts w:cstheme="minorHAnsi"/>
        </w:rPr>
      </w:pPr>
      <w:r w:rsidRPr="00133C07">
        <w:rPr>
          <w:rStyle w:val="A1"/>
          <w:rFonts w:cstheme="minorHAnsi"/>
        </w:rPr>
        <w:t>Annual Aboriginal Health Checks.</w:t>
      </w:r>
    </w:p>
    <w:p w14:paraId="56664AB7" w14:textId="77777777" w:rsidR="00555188" w:rsidRDefault="00555188" w:rsidP="00A541A2">
      <w:pPr>
        <w:pStyle w:val="Bullet2ndlevel"/>
        <w:ind w:left="1004"/>
        <w:rPr>
          <w:rStyle w:val="A1"/>
          <w:rFonts w:cstheme="minorHAnsi"/>
        </w:rPr>
      </w:pPr>
      <w:r>
        <w:rPr>
          <w:rStyle w:val="A1"/>
          <w:rFonts w:cstheme="minorHAnsi"/>
        </w:rPr>
        <w:t>The management of people with diabetes.</w:t>
      </w:r>
    </w:p>
    <w:p w14:paraId="2D4D28C5" w14:textId="77777777" w:rsidR="00555188" w:rsidRPr="00133C07" w:rsidRDefault="00555188" w:rsidP="007320E1">
      <w:pPr>
        <w:pStyle w:val="BodyText"/>
        <w:widowControl w:val="0"/>
        <w:numPr>
          <w:ilvl w:val="1"/>
          <w:numId w:val="15"/>
        </w:numPr>
        <w:autoSpaceDE w:val="0"/>
        <w:autoSpaceDN w:val="0"/>
        <w:spacing w:line="259" w:lineRule="auto"/>
        <w:rPr>
          <w:rStyle w:val="A1"/>
          <w:rFonts w:cstheme="minorHAnsi"/>
        </w:rPr>
      </w:pPr>
      <w:r w:rsidRPr="00133C07">
        <w:rPr>
          <w:rStyle w:val="A1"/>
          <w:rFonts w:cstheme="minorHAnsi"/>
        </w:rPr>
        <w:t>Partner with Optometry Australia to develop better educational information for optometrists to:</w:t>
      </w:r>
    </w:p>
    <w:p w14:paraId="0421E2B0" w14:textId="77777777" w:rsidR="00555188" w:rsidRDefault="00555188" w:rsidP="00A541A2">
      <w:pPr>
        <w:pStyle w:val="Bullet2ndlevel"/>
        <w:ind w:left="1004"/>
        <w:rPr>
          <w:rStyle w:val="A1"/>
          <w:rFonts w:cstheme="minorHAnsi"/>
        </w:rPr>
      </w:pPr>
      <w:r>
        <w:rPr>
          <w:rStyle w:val="A1"/>
          <w:rFonts w:cstheme="minorHAnsi"/>
        </w:rPr>
        <w:t>I</w:t>
      </w:r>
      <w:r w:rsidRPr="003C4D36">
        <w:rPr>
          <w:rStyle w:val="A1"/>
          <w:rFonts w:cstheme="minorHAnsi"/>
        </w:rPr>
        <w:t>mprove communication with clien</w:t>
      </w:r>
      <w:r>
        <w:rPr>
          <w:rStyle w:val="A1"/>
          <w:rFonts w:cstheme="minorHAnsi"/>
        </w:rPr>
        <w:t>ts about macular disease and its impact.</w:t>
      </w:r>
    </w:p>
    <w:p w14:paraId="23023A9A" w14:textId="77777777" w:rsidR="00555188" w:rsidRDefault="00555188" w:rsidP="00A541A2">
      <w:pPr>
        <w:pStyle w:val="Bullet2ndlevel"/>
        <w:ind w:left="1004"/>
        <w:rPr>
          <w:rStyle w:val="A1"/>
          <w:rFonts w:cstheme="minorHAnsi"/>
        </w:rPr>
      </w:pPr>
      <w:r>
        <w:rPr>
          <w:rStyle w:val="A1"/>
          <w:rFonts w:cstheme="minorHAnsi"/>
        </w:rPr>
        <w:t>Manage and reduce modifiable risks.</w:t>
      </w:r>
    </w:p>
    <w:p w14:paraId="278EF66C" w14:textId="77777777" w:rsidR="00555188" w:rsidRPr="00B808E1" w:rsidRDefault="00555188" w:rsidP="00A541A2">
      <w:pPr>
        <w:pStyle w:val="Bullet2ndlevel"/>
        <w:ind w:left="1004"/>
        <w:rPr>
          <w:rStyle w:val="A1"/>
          <w:rFonts w:cstheme="minorHAnsi"/>
        </w:rPr>
      </w:pPr>
      <w:r>
        <w:rPr>
          <w:rStyle w:val="A1"/>
          <w:rFonts w:cstheme="minorHAnsi"/>
        </w:rPr>
        <w:t>T</w:t>
      </w:r>
      <w:r w:rsidRPr="003C4D36">
        <w:rPr>
          <w:rStyle w:val="A1"/>
          <w:rFonts w:cstheme="minorHAnsi"/>
        </w:rPr>
        <w:t xml:space="preserve">he need for people identified as high-risk </w:t>
      </w:r>
      <w:r w:rsidRPr="00B808E1">
        <w:rPr>
          <w:rStyle w:val="A1"/>
          <w:rFonts w:cstheme="minorHAnsi"/>
        </w:rPr>
        <w:t xml:space="preserve">having </w:t>
      </w:r>
      <w:r w:rsidR="003C4BA1" w:rsidRPr="00B808E1">
        <w:rPr>
          <w:rStyle w:val="A1"/>
          <w:rFonts w:cstheme="minorHAnsi"/>
        </w:rPr>
        <w:t>regular</w:t>
      </w:r>
      <w:r w:rsidRPr="00B808E1">
        <w:rPr>
          <w:rStyle w:val="A1"/>
          <w:rFonts w:cstheme="minorHAnsi"/>
        </w:rPr>
        <w:t xml:space="preserve"> eye examinations.</w:t>
      </w:r>
    </w:p>
    <w:p w14:paraId="329043DC" w14:textId="77777777" w:rsidR="00555188" w:rsidRPr="00B808E1" w:rsidRDefault="00555188" w:rsidP="00A541A2">
      <w:pPr>
        <w:pStyle w:val="Bullet2ndlevel"/>
        <w:ind w:left="1004"/>
        <w:rPr>
          <w:rStyle w:val="A1"/>
          <w:rFonts w:cstheme="minorHAnsi"/>
        </w:rPr>
      </w:pPr>
      <w:r w:rsidRPr="00B808E1">
        <w:rPr>
          <w:rStyle w:val="A1"/>
          <w:rFonts w:cstheme="minorHAnsi"/>
        </w:rPr>
        <w:t xml:space="preserve">Provide assistance to people diagnosed with macular disease by linking them into appropriate supports and services relevant to their needs. </w:t>
      </w:r>
    </w:p>
    <w:p w14:paraId="6388125B" w14:textId="77777777" w:rsidR="00555188" w:rsidRDefault="00555188" w:rsidP="007320E1">
      <w:pPr>
        <w:pStyle w:val="BodyText"/>
        <w:widowControl w:val="0"/>
        <w:numPr>
          <w:ilvl w:val="1"/>
          <w:numId w:val="15"/>
        </w:numPr>
        <w:autoSpaceDE w:val="0"/>
        <w:autoSpaceDN w:val="0"/>
        <w:spacing w:line="259" w:lineRule="auto"/>
        <w:rPr>
          <w:rStyle w:val="A1"/>
          <w:rFonts w:cstheme="minorHAnsi"/>
        </w:rPr>
      </w:pPr>
      <w:r w:rsidRPr="00B808E1">
        <w:rPr>
          <w:rStyle w:val="A1"/>
          <w:rFonts w:cstheme="minorHAnsi"/>
        </w:rPr>
        <w:t xml:space="preserve">Work with the Pharmacy Guild of Australia to develop on-line training packages for pharmacists so </w:t>
      </w:r>
      <w:r w:rsidR="00B91EDE" w:rsidRPr="00B808E1">
        <w:rPr>
          <w:rStyle w:val="A1"/>
          <w:rFonts w:cstheme="minorHAnsi"/>
        </w:rPr>
        <w:t>they</w:t>
      </w:r>
      <w:r w:rsidRPr="00B808E1">
        <w:rPr>
          <w:rStyle w:val="A1"/>
          <w:rFonts w:cstheme="minorHAnsi"/>
        </w:rPr>
        <w:t xml:space="preserve"> can take a proactive role in educating clients on macular</w:t>
      </w:r>
      <w:r>
        <w:rPr>
          <w:rStyle w:val="A1"/>
          <w:rFonts w:cstheme="minorHAnsi"/>
        </w:rPr>
        <w:t xml:space="preserve"> disease.</w:t>
      </w:r>
    </w:p>
    <w:p w14:paraId="7635192D" w14:textId="77777777" w:rsidR="00555188" w:rsidRDefault="00555188" w:rsidP="007320E1">
      <w:pPr>
        <w:pStyle w:val="BodyText"/>
        <w:widowControl w:val="0"/>
        <w:numPr>
          <w:ilvl w:val="1"/>
          <w:numId w:val="15"/>
        </w:numPr>
        <w:autoSpaceDE w:val="0"/>
        <w:autoSpaceDN w:val="0"/>
        <w:spacing w:line="259" w:lineRule="auto"/>
        <w:rPr>
          <w:rStyle w:val="A1"/>
          <w:rFonts w:cstheme="minorHAnsi"/>
        </w:rPr>
      </w:pPr>
      <w:r w:rsidRPr="00133C07">
        <w:rPr>
          <w:rStyle w:val="A1"/>
          <w:rFonts w:cstheme="minorHAnsi"/>
        </w:rPr>
        <w:t>Promote the development and delivery of speciali</w:t>
      </w:r>
      <w:r w:rsidR="007B18E2">
        <w:rPr>
          <w:rStyle w:val="A1"/>
          <w:rFonts w:cstheme="minorHAnsi"/>
        </w:rPr>
        <w:t>s</w:t>
      </w:r>
      <w:r w:rsidRPr="00133C07">
        <w:rPr>
          <w:rStyle w:val="A1"/>
          <w:rFonts w:cstheme="minorHAnsi"/>
        </w:rPr>
        <w:t xml:space="preserve">ed eye health training in general </w:t>
      </w:r>
      <w:r>
        <w:rPr>
          <w:rStyle w:val="A1"/>
          <w:rFonts w:cstheme="minorHAnsi"/>
        </w:rPr>
        <w:t>health professional</w:t>
      </w:r>
      <w:r w:rsidRPr="00133C07">
        <w:rPr>
          <w:rStyle w:val="A1"/>
          <w:rFonts w:cstheme="minorHAnsi"/>
        </w:rPr>
        <w:t xml:space="preserve"> training programs by specialist bodies such as </w:t>
      </w:r>
      <w:r w:rsidRPr="00D70E65">
        <w:rPr>
          <w:rStyle w:val="A1"/>
          <w:rFonts w:cstheme="minorHAnsi"/>
        </w:rPr>
        <w:t>RANZCO</w:t>
      </w:r>
      <w:r>
        <w:rPr>
          <w:rStyle w:val="A1"/>
          <w:rFonts w:cstheme="minorHAnsi"/>
        </w:rPr>
        <w:t>.</w:t>
      </w:r>
    </w:p>
    <w:p w14:paraId="6E13D7AB" w14:textId="77777777" w:rsidR="00555188" w:rsidRPr="00857593" w:rsidRDefault="00555188" w:rsidP="007320E1">
      <w:pPr>
        <w:pStyle w:val="BodyText"/>
        <w:widowControl w:val="0"/>
        <w:numPr>
          <w:ilvl w:val="1"/>
          <w:numId w:val="15"/>
        </w:numPr>
        <w:autoSpaceDE w:val="0"/>
        <w:autoSpaceDN w:val="0"/>
        <w:spacing w:line="259" w:lineRule="auto"/>
        <w:rPr>
          <w:rStyle w:val="A1"/>
          <w:rFonts w:cstheme="minorHAnsi"/>
        </w:rPr>
      </w:pPr>
      <w:r w:rsidRPr="00857593">
        <w:rPr>
          <w:rStyle w:val="A1"/>
          <w:rFonts w:cstheme="minorHAnsi"/>
        </w:rPr>
        <w:t>Develop a model of care for the management of vision and eye health to be adopted by</w:t>
      </w:r>
      <w:r w:rsidR="00C66592">
        <w:rPr>
          <w:rStyle w:val="A1"/>
          <w:rFonts w:cstheme="minorHAnsi"/>
        </w:rPr>
        <w:t xml:space="preserve"> </w:t>
      </w:r>
      <w:r w:rsidRPr="00857593">
        <w:rPr>
          <w:rStyle w:val="A1"/>
          <w:rFonts w:cstheme="minorHAnsi"/>
        </w:rPr>
        <w:t>residential aged care facilities to ensure:</w:t>
      </w:r>
    </w:p>
    <w:p w14:paraId="0A45B2EF" w14:textId="77777777" w:rsidR="00555188" w:rsidRDefault="00555188" w:rsidP="00BB76CB">
      <w:pPr>
        <w:pStyle w:val="Bullet2ndlevel"/>
        <w:ind w:left="1004"/>
        <w:rPr>
          <w:rStyle w:val="A1"/>
          <w:rFonts w:cstheme="minorHAnsi"/>
        </w:rPr>
      </w:pPr>
      <w:r w:rsidRPr="00857593">
        <w:rPr>
          <w:rStyle w:val="A1"/>
          <w:rFonts w:cstheme="minorHAnsi"/>
        </w:rPr>
        <w:t>Awareness of vision as a risk factor for falls, mobility issues and increasing dependency in activities of daily living.</w:t>
      </w:r>
    </w:p>
    <w:p w14:paraId="2EEE3F63" w14:textId="77777777" w:rsidR="00555188" w:rsidRPr="00BA5CA7" w:rsidRDefault="00555188" w:rsidP="00BB76CB">
      <w:pPr>
        <w:pStyle w:val="Bullet2ndlevel"/>
        <w:ind w:left="1004"/>
        <w:rPr>
          <w:rStyle w:val="A1"/>
          <w:rFonts w:cstheme="minorHAnsi"/>
        </w:rPr>
      </w:pPr>
      <w:r>
        <w:rPr>
          <w:rStyle w:val="A1"/>
          <w:rFonts w:cstheme="minorHAnsi"/>
        </w:rPr>
        <w:t>Better understanding of eye health and vision loss screening and care, and b</w:t>
      </w:r>
      <w:r w:rsidRPr="00BA5CA7">
        <w:rPr>
          <w:rStyle w:val="A1"/>
          <w:rFonts w:cstheme="minorHAnsi"/>
        </w:rPr>
        <w:t xml:space="preserve">etter linkages with eye health and low vision </w:t>
      </w:r>
      <w:r>
        <w:rPr>
          <w:rStyle w:val="A1"/>
          <w:rFonts w:cstheme="minorHAnsi"/>
        </w:rPr>
        <w:t>service</w:t>
      </w:r>
      <w:r w:rsidRPr="00BA5CA7">
        <w:rPr>
          <w:rStyle w:val="A1"/>
          <w:rFonts w:cstheme="minorHAnsi"/>
        </w:rPr>
        <w:t>s.</w:t>
      </w:r>
    </w:p>
    <w:p w14:paraId="0502742A" w14:textId="77777777" w:rsidR="00555188" w:rsidRDefault="00555188" w:rsidP="00BB76CB">
      <w:pPr>
        <w:pStyle w:val="Bullet2ndlevel"/>
        <w:ind w:left="1004"/>
        <w:rPr>
          <w:rStyle w:val="A1"/>
          <w:rFonts w:cstheme="minorHAnsi"/>
        </w:rPr>
      </w:pPr>
      <w:r>
        <w:rPr>
          <w:rStyle w:val="A1"/>
          <w:rFonts w:cstheme="minorHAnsi"/>
        </w:rPr>
        <w:t>The importance of regular eye examinations for early detection of macular disease.</w:t>
      </w:r>
    </w:p>
    <w:p w14:paraId="4A2F0F67" w14:textId="77777777" w:rsidR="00555188" w:rsidRPr="00C53F11" w:rsidRDefault="00555188" w:rsidP="00C53F11">
      <w:pPr>
        <w:pStyle w:val="Heading2"/>
        <w:rPr>
          <w:rStyle w:val="A1"/>
          <w:rFonts w:cstheme="majorBidi"/>
          <w:color w:val="00338D" w:themeColor="text2"/>
          <w:sz w:val="28"/>
          <w:szCs w:val="26"/>
        </w:rPr>
      </w:pPr>
      <w:bookmarkStart w:id="27" w:name="_Toc525556716"/>
      <w:r w:rsidRPr="00C53F11">
        <w:rPr>
          <w:rStyle w:val="A1"/>
          <w:rFonts w:cstheme="majorBidi"/>
          <w:color w:val="00338D" w:themeColor="text2"/>
          <w:sz w:val="28"/>
          <w:szCs w:val="26"/>
        </w:rPr>
        <w:t>Measures of progress</w:t>
      </w:r>
      <w:bookmarkEnd w:id="27"/>
    </w:p>
    <w:p w14:paraId="0A6EB957" w14:textId="77777777" w:rsidR="00555188" w:rsidRDefault="00555188" w:rsidP="00BB76CB">
      <w:pPr>
        <w:pStyle w:val="Bullet2ndlevel"/>
        <w:ind w:left="1004"/>
        <w:rPr>
          <w:rStyle w:val="A1"/>
          <w:rFonts w:cstheme="minorBidi"/>
          <w:color w:val="auto"/>
        </w:rPr>
      </w:pPr>
      <w:r>
        <w:rPr>
          <w:rStyle w:val="A1"/>
          <w:rFonts w:cstheme="minorBidi"/>
          <w:color w:val="auto"/>
        </w:rPr>
        <w:t xml:space="preserve">Increased number of people undertaking comprehensive eye examinations. </w:t>
      </w:r>
    </w:p>
    <w:p w14:paraId="54C8E6B1" w14:textId="77777777" w:rsidR="00555188" w:rsidRDefault="00555188" w:rsidP="00BB76CB">
      <w:pPr>
        <w:pStyle w:val="Bullet2ndlevel"/>
        <w:ind w:left="1004"/>
        <w:rPr>
          <w:rStyle w:val="A1"/>
          <w:rFonts w:cstheme="minorBidi"/>
          <w:color w:val="auto"/>
        </w:rPr>
      </w:pPr>
      <w:r>
        <w:rPr>
          <w:rStyle w:val="A1"/>
          <w:rFonts w:cstheme="minorBidi"/>
          <w:color w:val="auto"/>
        </w:rPr>
        <w:t>Increased number of people diagnosed in early stages of macular disease.</w:t>
      </w:r>
    </w:p>
    <w:p w14:paraId="3A46F4F5" w14:textId="77777777" w:rsidR="00555188" w:rsidRDefault="00555188" w:rsidP="00BB76CB">
      <w:pPr>
        <w:pStyle w:val="Bullet2ndlevel"/>
        <w:ind w:left="1004"/>
        <w:rPr>
          <w:rStyle w:val="A1"/>
          <w:rFonts w:cstheme="minorBidi"/>
          <w:color w:val="auto"/>
        </w:rPr>
      </w:pPr>
      <w:r>
        <w:rPr>
          <w:rStyle w:val="A1"/>
          <w:rFonts w:cstheme="minorBidi"/>
          <w:color w:val="auto"/>
        </w:rPr>
        <w:t>Decreased incidence of macular disease among people with diabetes.</w:t>
      </w:r>
    </w:p>
    <w:p w14:paraId="4F3040FB" w14:textId="77777777" w:rsidR="00555188" w:rsidRDefault="00555188" w:rsidP="00BB76CB">
      <w:pPr>
        <w:pStyle w:val="Bullet2ndlevel"/>
        <w:ind w:left="1004"/>
        <w:rPr>
          <w:rStyle w:val="A1"/>
          <w:rFonts w:cstheme="minorBidi"/>
          <w:color w:val="auto"/>
        </w:rPr>
      </w:pPr>
      <w:r>
        <w:rPr>
          <w:rStyle w:val="A1"/>
          <w:rFonts w:cstheme="minorBidi"/>
          <w:color w:val="auto"/>
        </w:rPr>
        <w:t>Increased awareness and understanding of macular disease among optometrists, GPs, pharmacists and other health professionals.</w:t>
      </w:r>
    </w:p>
    <w:p w14:paraId="0939BF32" w14:textId="77777777" w:rsidR="00555188" w:rsidRPr="003C28C8" w:rsidRDefault="00555188" w:rsidP="00BB76CB">
      <w:pPr>
        <w:pStyle w:val="Bullet2ndlevel"/>
        <w:ind w:left="1004"/>
        <w:rPr>
          <w:rStyle w:val="A1"/>
          <w:rFonts w:cstheme="minorBidi"/>
          <w:color w:val="auto"/>
        </w:rPr>
      </w:pPr>
      <w:r w:rsidRPr="003C28C8">
        <w:rPr>
          <w:rStyle w:val="A1"/>
          <w:rFonts w:cstheme="minorBidi"/>
          <w:color w:val="auto"/>
        </w:rPr>
        <w:t>Increa</w:t>
      </w:r>
      <w:r>
        <w:rPr>
          <w:rStyle w:val="A1"/>
          <w:rFonts w:cstheme="minorBidi"/>
          <w:color w:val="auto"/>
        </w:rPr>
        <w:t>sed</w:t>
      </w:r>
      <w:r w:rsidRPr="003C28C8">
        <w:rPr>
          <w:rStyle w:val="A1"/>
          <w:rFonts w:cstheme="minorBidi"/>
          <w:color w:val="auto"/>
        </w:rPr>
        <w:t xml:space="preserve"> awareness and understanding of macular disease and low vision among residential aged care facility staff</w:t>
      </w:r>
      <w:r>
        <w:rPr>
          <w:rStyle w:val="A1"/>
          <w:rFonts w:cstheme="minorBidi"/>
          <w:color w:val="auto"/>
        </w:rPr>
        <w:t>.</w:t>
      </w:r>
    </w:p>
    <w:p w14:paraId="076884C2" w14:textId="77777777" w:rsidR="00555188" w:rsidRDefault="00555188" w:rsidP="00BB76CB">
      <w:pPr>
        <w:pStyle w:val="Bullet2ndlevel"/>
        <w:ind w:left="1004"/>
        <w:rPr>
          <w:rStyle w:val="A1"/>
          <w:rFonts w:cstheme="minorBidi"/>
          <w:color w:val="auto"/>
        </w:rPr>
      </w:pPr>
      <w:r>
        <w:rPr>
          <w:rStyle w:val="A1"/>
          <w:rFonts w:cstheme="minorBidi"/>
          <w:color w:val="auto"/>
        </w:rPr>
        <w:t xml:space="preserve">Increased genetic testing and counselling for people </w:t>
      </w:r>
      <w:r w:rsidRPr="00B808E1">
        <w:rPr>
          <w:rStyle w:val="A1"/>
          <w:rFonts w:cstheme="minorBidi"/>
          <w:color w:val="auto"/>
        </w:rPr>
        <w:t xml:space="preserve">with </w:t>
      </w:r>
      <w:r w:rsidR="00453226" w:rsidRPr="00B808E1">
        <w:rPr>
          <w:rStyle w:val="A1"/>
          <w:rFonts w:cstheme="minorBidi"/>
          <w:color w:val="auto"/>
        </w:rPr>
        <w:t>inherited forms of</w:t>
      </w:r>
      <w:r w:rsidRPr="00B808E1">
        <w:rPr>
          <w:rStyle w:val="A1"/>
          <w:rFonts w:cstheme="minorBidi"/>
          <w:color w:val="auto"/>
        </w:rPr>
        <w:t xml:space="preserve"> macular</w:t>
      </w:r>
      <w:r>
        <w:rPr>
          <w:rStyle w:val="A1"/>
          <w:rFonts w:cstheme="minorBidi"/>
          <w:color w:val="auto"/>
        </w:rPr>
        <w:t xml:space="preserve"> disease.</w:t>
      </w:r>
    </w:p>
    <w:p w14:paraId="4FB9C4AB" w14:textId="77777777" w:rsidR="00A6010B" w:rsidRPr="00A6010B" w:rsidRDefault="00A6010B" w:rsidP="00A6010B">
      <w:pPr>
        <w:pStyle w:val="BodyText"/>
        <w:rPr>
          <w:rStyle w:val="A1"/>
          <w:rFonts w:cstheme="minorBidi"/>
          <w:color w:val="auto"/>
          <w:szCs w:val="22"/>
        </w:rPr>
      </w:pPr>
      <w:r>
        <w:rPr>
          <w:rStyle w:val="A1"/>
          <w:rFonts w:cstheme="majorBidi"/>
          <w:color w:val="00338D"/>
          <w:sz w:val="52"/>
          <w:szCs w:val="32"/>
        </w:rPr>
        <w:br w:type="page"/>
      </w:r>
    </w:p>
    <w:p w14:paraId="24BAA4D2" w14:textId="77777777" w:rsidR="00B11F30" w:rsidRPr="00C53F11" w:rsidRDefault="00B11F30" w:rsidP="00C53F11">
      <w:pPr>
        <w:pStyle w:val="Heading1"/>
        <w:rPr>
          <w:rStyle w:val="A1"/>
          <w:rFonts w:cstheme="majorBidi"/>
          <w:color w:val="00338D"/>
          <w:sz w:val="52"/>
          <w:szCs w:val="32"/>
        </w:rPr>
      </w:pPr>
      <w:bookmarkStart w:id="28" w:name="_Pillar_2_-"/>
      <w:bookmarkEnd w:id="28"/>
      <w:r w:rsidRPr="00C53F11">
        <w:rPr>
          <w:rStyle w:val="A1"/>
          <w:rFonts w:cstheme="majorBidi"/>
          <w:color w:val="00338D"/>
          <w:sz w:val="52"/>
          <w:szCs w:val="32"/>
        </w:rPr>
        <w:lastRenderedPageBreak/>
        <w:t>Pillar 2 - Treatment</w:t>
      </w:r>
    </w:p>
    <w:p w14:paraId="454782E4" w14:textId="77777777" w:rsidR="00515DF2" w:rsidRDefault="005A6A4E" w:rsidP="005918CB">
      <w:pPr>
        <w:pStyle w:val="StyleIntroText1"/>
        <w:rPr>
          <w:rStyle w:val="A1"/>
          <w:rFonts w:cstheme="majorBidi"/>
          <w:color w:val="595959" w:themeColor="text1" w:themeTint="A6"/>
          <w:sz w:val="32"/>
          <w:szCs w:val="32"/>
        </w:rPr>
      </w:pPr>
      <w:bookmarkStart w:id="29" w:name="_Toc525556718"/>
      <w:r w:rsidRPr="005918CB">
        <w:rPr>
          <w:rStyle w:val="A1"/>
          <w:rFonts w:cstheme="majorBidi"/>
          <w:color w:val="595959" w:themeColor="text1" w:themeTint="A6"/>
          <w:sz w:val="32"/>
          <w:szCs w:val="32"/>
        </w:rPr>
        <w:t>There are treatments for a range of macular conditions, but there are many that remain untreatable and only a few can be cured.</w:t>
      </w:r>
    </w:p>
    <w:p w14:paraId="68487396" w14:textId="0DC12224" w:rsidR="005A6A4E" w:rsidRPr="005918CB" w:rsidRDefault="005A6A4E" w:rsidP="005918CB">
      <w:pPr>
        <w:pStyle w:val="StyleIntroText1"/>
        <w:rPr>
          <w:rStyle w:val="A1"/>
          <w:rFonts w:cstheme="majorBidi"/>
          <w:color w:val="595959" w:themeColor="text1" w:themeTint="A6"/>
          <w:sz w:val="32"/>
          <w:szCs w:val="32"/>
        </w:rPr>
      </w:pPr>
      <w:r w:rsidRPr="005918CB">
        <w:rPr>
          <w:rStyle w:val="A1"/>
          <w:rFonts w:cstheme="majorBidi"/>
          <w:color w:val="595959" w:themeColor="text1" w:themeTint="A6"/>
          <w:sz w:val="32"/>
          <w:szCs w:val="32"/>
        </w:rPr>
        <w:t xml:space="preserve">Where treatments are available, there may be </w:t>
      </w:r>
      <w:proofErr w:type="gramStart"/>
      <w:r w:rsidRPr="005918CB">
        <w:rPr>
          <w:rStyle w:val="A1"/>
          <w:rFonts w:cstheme="majorBidi"/>
          <w:color w:val="595959" w:themeColor="text1" w:themeTint="A6"/>
          <w:sz w:val="32"/>
          <w:szCs w:val="32"/>
        </w:rPr>
        <w:t>a number of</w:t>
      </w:r>
      <w:proofErr w:type="gramEnd"/>
      <w:r w:rsidRPr="005918CB">
        <w:rPr>
          <w:rStyle w:val="A1"/>
          <w:rFonts w:cstheme="majorBidi"/>
          <w:color w:val="595959" w:themeColor="text1" w:themeTint="A6"/>
          <w:sz w:val="32"/>
          <w:szCs w:val="32"/>
        </w:rPr>
        <w:t xml:space="preserve"> barriers relating to access and adherence.</w:t>
      </w:r>
    </w:p>
    <w:bookmarkEnd w:id="29"/>
    <w:p w14:paraId="578102E7" w14:textId="77777777" w:rsidR="00B7328A" w:rsidRPr="00A623A8" w:rsidRDefault="00B7328A" w:rsidP="00B7328A">
      <w:pPr>
        <w:pStyle w:val="BodyText"/>
        <w:rPr>
          <w:rStyle w:val="Strong"/>
          <w:color w:val="0073AC"/>
        </w:rPr>
      </w:pPr>
      <w:r w:rsidRPr="00A623A8">
        <w:rPr>
          <w:rStyle w:val="Strong"/>
          <w:color w:val="0073AC"/>
        </w:rPr>
        <w:t>The goal is for people with macular disease to achieve the best possible outcomes through access to transformative, evidence-based, affordable treatments and services</w:t>
      </w:r>
    </w:p>
    <w:p w14:paraId="59D3AB84" w14:textId="77777777" w:rsidR="00B11F30" w:rsidRPr="00C53F11" w:rsidRDefault="00B11F30" w:rsidP="00B11F30">
      <w:pPr>
        <w:rPr>
          <w:rStyle w:val="Strong"/>
        </w:rPr>
      </w:pPr>
      <w:r w:rsidRPr="00C53F11">
        <w:rPr>
          <w:rStyle w:val="Strong"/>
        </w:rPr>
        <w:t>There are now treatments for a range of macular conditions, but many remain untreatable and few can be cured</w:t>
      </w:r>
    </w:p>
    <w:p w14:paraId="3050526D" w14:textId="77777777" w:rsidR="00B11F30" w:rsidRPr="00DC60BC" w:rsidRDefault="00B11F30" w:rsidP="00B11F30">
      <w:pPr>
        <w:rPr>
          <w:rStyle w:val="A1"/>
          <w:rFonts w:ascii="Univers 45 Light" w:hAnsi="Univers 45 Light" w:cstheme="minorHAnsi"/>
        </w:rPr>
      </w:pPr>
      <w:r w:rsidRPr="00DC60BC">
        <w:rPr>
          <w:rStyle w:val="A1"/>
          <w:rFonts w:ascii="Univers 45 Light" w:hAnsi="Univers 45 Light" w:cstheme="minorHAnsi"/>
        </w:rPr>
        <w:t xml:space="preserve">There are a number of highly effective treatments that have been introduced revolutionising the management of people with ‘wet’ </w:t>
      </w:r>
      <w:r w:rsidR="00992E5B">
        <w:rPr>
          <w:rStyle w:val="A1"/>
          <w:rFonts w:ascii="Univers 45 Light" w:hAnsi="Univers 45 Light" w:cstheme="minorHAnsi"/>
        </w:rPr>
        <w:t>(</w:t>
      </w:r>
      <w:r w:rsidRPr="00DC60BC">
        <w:rPr>
          <w:rStyle w:val="A1"/>
          <w:rFonts w:ascii="Univers 45 Light" w:hAnsi="Univers 45 Light" w:cstheme="minorHAnsi"/>
        </w:rPr>
        <w:t>neovascular</w:t>
      </w:r>
      <w:r w:rsidR="00992E5B">
        <w:rPr>
          <w:rStyle w:val="A1"/>
          <w:rFonts w:ascii="Univers 45 Light" w:hAnsi="Univers 45 Light" w:cstheme="minorHAnsi"/>
        </w:rPr>
        <w:t>)</w:t>
      </w:r>
      <w:r w:rsidRPr="00DC60BC">
        <w:rPr>
          <w:rStyle w:val="A1"/>
          <w:rFonts w:ascii="Univers 45 Light" w:hAnsi="Univers 45 Light" w:cstheme="minorHAnsi"/>
        </w:rPr>
        <w:t xml:space="preserve"> AMD, </w:t>
      </w:r>
      <w:r w:rsidR="00521DA7">
        <w:t>DR</w:t>
      </w:r>
      <w:r w:rsidRPr="00DC60BC">
        <w:rPr>
          <w:rStyle w:val="A1"/>
          <w:rFonts w:ascii="Univers 45 Light" w:hAnsi="Univers 45 Light" w:cstheme="minorHAnsi"/>
        </w:rPr>
        <w:t xml:space="preserve">, DME, RVO and other neovascular conditions. </w:t>
      </w:r>
    </w:p>
    <w:p w14:paraId="1476F3F8" w14:textId="77777777" w:rsidR="00B11F30" w:rsidRPr="00DC60BC" w:rsidRDefault="00B11F30" w:rsidP="00B11F30">
      <w:pPr>
        <w:rPr>
          <w:rStyle w:val="A1"/>
          <w:rFonts w:ascii="Univers 45 Light" w:hAnsi="Univers 45 Light" w:cstheme="minorHAnsi"/>
        </w:rPr>
      </w:pPr>
      <w:r w:rsidRPr="00DC60BC">
        <w:rPr>
          <w:rStyle w:val="A1"/>
          <w:rFonts w:ascii="Univers 45 Light" w:hAnsi="Univers 45 Light" w:cstheme="minorHAnsi"/>
        </w:rPr>
        <w:t xml:space="preserve">Sight can be preserved in a significant proportion of people with neovascular conditions using intravitreal injections of </w:t>
      </w:r>
      <w:r w:rsidR="00A412EC">
        <w:rPr>
          <w:rStyle w:val="A1"/>
          <w:rFonts w:ascii="Univers 45 Light" w:hAnsi="Univers 45 Light" w:cstheme="minorHAnsi"/>
        </w:rPr>
        <w:t xml:space="preserve">medicines </w:t>
      </w:r>
      <w:r w:rsidRPr="00DC60BC">
        <w:rPr>
          <w:rStyle w:val="A1"/>
          <w:rFonts w:ascii="Univers 45 Light" w:hAnsi="Univers 45 Light" w:cstheme="minorHAnsi"/>
        </w:rPr>
        <w:t>that inhibit the effect of vascular endothelial growth factor (VEGF). The P</w:t>
      </w:r>
      <w:r w:rsidR="00A81743">
        <w:rPr>
          <w:rStyle w:val="A1"/>
          <w:rFonts w:ascii="Univers 45 Light" w:hAnsi="Univers 45 Light" w:cstheme="minorHAnsi"/>
        </w:rPr>
        <w:t>harmaceutical Benefits Scheme (P</w:t>
      </w:r>
      <w:r w:rsidRPr="00DC60BC">
        <w:rPr>
          <w:rStyle w:val="A1"/>
          <w:rFonts w:ascii="Univers 45 Light" w:hAnsi="Univers 45 Light" w:cstheme="minorHAnsi"/>
        </w:rPr>
        <w:t>BS</w:t>
      </w:r>
      <w:r w:rsidR="00A81743">
        <w:rPr>
          <w:rStyle w:val="A1"/>
          <w:rFonts w:ascii="Univers 45 Light" w:hAnsi="Univers 45 Light" w:cstheme="minorHAnsi"/>
        </w:rPr>
        <w:t xml:space="preserve">) </w:t>
      </w:r>
      <w:r w:rsidRPr="00DC60BC">
        <w:rPr>
          <w:rStyle w:val="A1"/>
          <w:rFonts w:ascii="Univers 45 Light" w:hAnsi="Univers 45 Light" w:cstheme="minorHAnsi"/>
        </w:rPr>
        <w:t xml:space="preserve">listed </w:t>
      </w:r>
      <w:r w:rsidR="001155CF">
        <w:rPr>
          <w:rStyle w:val="A1"/>
          <w:rFonts w:ascii="Univers 45 Light" w:hAnsi="Univers 45 Light" w:cstheme="minorHAnsi"/>
        </w:rPr>
        <w:t>medicines</w:t>
      </w:r>
      <w:r w:rsidRPr="00DC60BC">
        <w:rPr>
          <w:rStyle w:val="A1"/>
          <w:rFonts w:ascii="Univers 45 Light" w:hAnsi="Univers 45 Light" w:cstheme="minorHAnsi"/>
        </w:rPr>
        <w:t xml:space="preserve"> are Lucentis</w:t>
      </w:r>
      <w:r w:rsidR="00C6687E" w:rsidRPr="004D126A">
        <w:rPr>
          <w:rFonts w:ascii="Univers 45 Light" w:hAnsi="Univers 45 Light"/>
          <w:szCs w:val="20"/>
        </w:rPr>
        <w:t>®</w:t>
      </w:r>
      <w:r w:rsidRPr="00DC60BC">
        <w:rPr>
          <w:rStyle w:val="A1"/>
          <w:rFonts w:ascii="Univers 45 Light" w:hAnsi="Univers 45 Light" w:cstheme="minorHAnsi"/>
        </w:rPr>
        <w:t xml:space="preserve"> (ranibizumab) and </w:t>
      </w:r>
      <w:proofErr w:type="spellStart"/>
      <w:r w:rsidRPr="00DC60BC">
        <w:rPr>
          <w:rStyle w:val="A1"/>
          <w:rFonts w:ascii="Univers 45 Light" w:hAnsi="Univers 45 Light" w:cstheme="minorHAnsi"/>
        </w:rPr>
        <w:t>Eylea</w:t>
      </w:r>
      <w:proofErr w:type="spellEnd"/>
      <w:r w:rsidR="00C6687E" w:rsidRPr="004D126A">
        <w:rPr>
          <w:rFonts w:ascii="Univers 45 Light" w:hAnsi="Univers 45 Light"/>
          <w:szCs w:val="20"/>
        </w:rPr>
        <w:t>®</w:t>
      </w:r>
      <w:r w:rsidRPr="00DC60BC">
        <w:rPr>
          <w:rStyle w:val="A1"/>
          <w:rFonts w:ascii="Univers 45 Light" w:hAnsi="Univers 45 Light" w:cstheme="minorHAnsi"/>
        </w:rPr>
        <w:t xml:space="preserve"> (aflibercept). Avastin</w:t>
      </w:r>
      <w:r w:rsidR="00C6687E" w:rsidRPr="004D126A">
        <w:rPr>
          <w:rFonts w:ascii="Univers 45 Light" w:hAnsi="Univers 45 Light"/>
          <w:szCs w:val="20"/>
        </w:rPr>
        <w:t>®</w:t>
      </w:r>
      <w:r w:rsidRPr="00DC60BC">
        <w:rPr>
          <w:rStyle w:val="A1"/>
          <w:rFonts w:ascii="Univers 45 Light" w:hAnsi="Univers 45 Light" w:cstheme="minorHAnsi"/>
        </w:rPr>
        <w:t xml:space="preserve"> (bevacizumab) is sometimes used in people who do not qualify for the PBS</w:t>
      </w:r>
      <w:r w:rsidR="001155CF">
        <w:rPr>
          <w:rStyle w:val="A1"/>
          <w:rFonts w:ascii="Univers 45 Light" w:hAnsi="Univers 45 Light" w:cstheme="minorHAnsi"/>
        </w:rPr>
        <w:t>-</w:t>
      </w:r>
      <w:r w:rsidRPr="00DC60BC">
        <w:rPr>
          <w:rStyle w:val="A1"/>
          <w:rFonts w:ascii="Univers 45 Light" w:hAnsi="Univers 45 Light" w:cstheme="minorHAnsi"/>
        </w:rPr>
        <w:t xml:space="preserve">listed </w:t>
      </w:r>
      <w:proofErr w:type="gramStart"/>
      <w:r w:rsidR="002A158C">
        <w:rPr>
          <w:rStyle w:val="A1"/>
          <w:rFonts w:ascii="Univers 45 Light" w:hAnsi="Univers 45 Light" w:cstheme="minorHAnsi"/>
        </w:rPr>
        <w:t>medicines,</w:t>
      </w:r>
      <w:r w:rsidR="0024648F">
        <w:rPr>
          <w:rStyle w:val="A1"/>
          <w:rFonts w:ascii="Univers 45 Light" w:hAnsi="Univers 45 Light" w:cstheme="minorHAnsi"/>
        </w:rPr>
        <w:t xml:space="preserve"> </w:t>
      </w:r>
      <w:r w:rsidRPr="00DC60BC">
        <w:rPr>
          <w:rStyle w:val="A1"/>
          <w:rFonts w:ascii="Univers 45 Light" w:hAnsi="Univers 45 Light" w:cstheme="minorHAnsi"/>
        </w:rPr>
        <w:t>and</w:t>
      </w:r>
      <w:proofErr w:type="gramEnd"/>
      <w:r w:rsidRPr="00DC60BC">
        <w:rPr>
          <w:rStyle w:val="A1"/>
          <w:rFonts w:ascii="Univers 45 Light" w:hAnsi="Univers 45 Light" w:cstheme="minorHAnsi"/>
        </w:rPr>
        <w:t xml:space="preserve"> is deemed ‘off label'. These</w:t>
      </w:r>
      <w:r w:rsidR="00BF044C">
        <w:rPr>
          <w:rStyle w:val="A1"/>
          <w:rFonts w:ascii="Univers 45 Light" w:hAnsi="Univers 45 Light" w:cstheme="minorHAnsi"/>
        </w:rPr>
        <w:t xml:space="preserve"> injections</w:t>
      </w:r>
      <w:r w:rsidRPr="00DC60BC">
        <w:rPr>
          <w:rStyle w:val="A1"/>
          <w:rFonts w:ascii="Univers 45 Light" w:hAnsi="Univers 45 Light" w:cstheme="minorHAnsi"/>
        </w:rPr>
        <w:t xml:space="preserve"> must be administered by a registered ophthalmologist.</w:t>
      </w:r>
    </w:p>
    <w:p w14:paraId="327A38CD" w14:textId="77777777" w:rsidR="00B11F30" w:rsidRPr="00DC60BC" w:rsidRDefault="00B11F30" w:rsidP="00B11F30">
      <w:pPr>
        <w:rPr>
          <w:rStyle w:val="A1"/>
          <w:rFonts w:ascii="Univers 45 Light" w:hAnsi="Univers 45 Light" w:cstheme="minorHAnsi"/>
        </w:rPr>
      </w:pPr>
      <w:proofErr w:type="spellStart"/>
      <w:r w:rsidRPr="00DC60BC">
        <w:rPr>
          <w:rStyle w:val="A1"/>
          <w:rFonts w:ascii="Univers 45 Light" w:hAnsi="Univers 45 Light" w:cstheme="minorHAnsi"/>
        </w:rPr>
        <w:t>Ozurdex</w:t>
      </w:r>
      <w:proofErr w:type="spellEnd"/>
      <w:r w:rsidR="00233ABD" w:rsidRPr="004D126A">
        <w:rPr>
          <w:rFonts w:ascii="Univers 45 Light" w:hAnsi="Univers 45 Light"/>
          <w:szCs w:val="20"/>
        </w:rPr>
        <w:t>®</w:t>
      </w:r>
      <w:r w:rsidRPr="00DC60BC">
        <w:rPr>
          <w:rStyle w:val="A1"/>
          <w:rFonts w:ascii="Univers 45 Light" w:hAnsi="Univers 45 Light" w:cstheme="minorHAnsi"/>
        </w:rPr>
        <w:t xml:space="preserve"> (dexamethasone) intravitreal implant is another PBS-listed treatment option for patients with DME and RVO. The implant contains the anti-inflammatory corticosteroid, dexamethasone, which is implanted into the back of the eye by a registered ophthalmologist.</w:t>
      </w:r>
    </w:p>
    <w:p w14:paraId="15E1E3CC" w14:textId="77777777" w:rsidR="00B11F30" w:rsidRPr="00DC60BC" w:rsidRDefault="00B11F30" w:rsidP="00B11F30">
      <w:pPr>
        <w:rPr>
          <w:rStyle w:val="A1"/>
          <w:rFonts w:ascii="Univers 45 Light" w:hAnsi="Univers 45 Light" w:cstheme="minorHAnsi"/>
        </w:rPr>
      </w:pPr>
      <w:r w:rsidRPr="00DC60BC">
        <w:rPr>
          <w:rStyle w:val="A1"/>
          <w:rFonts w:ascii="Univers 45 Light" w:hAnsi="Univers 45 Light" w:cstheme="minorHAnsi"/>
        </w:rPr>
        <w:t xml:space="preserve">For people with wet AMD, DME and RVO, treatments (intravitreal injections) should be commenced as soon as possible after the development of leaking </w:t>
      </w:r>
      <w:proofErr w:type="gramStart"/>
      <w:r w:rsidRPr="00DC60BC">
        <w:rPr>
          <w:rStyle w:val="A1"/>
          <w:rFonts w:ascii="Univers 45 Light" w:hAnsi="Univers 45 Light" w:cstheme="minorHAnsi"/>
        </w:rPr>
        <w:t>vessels, and</w:t>
      </w:r>
      <w:proofErr w:type="gramEnd"/>
      <w:r w:rsidRPr="00DC60BC">
        <w:rPr>
          <w:rStyle w:val="A1"/>
          <w:rFonts w:ascii="Univers 45 Light" w:hAnsi="Univers 45 Light" w:cstheme="minorHAnsi"/>
        </w:rPr>
        <w:t xml:space="preserve"> need to be accessed frequently and in most cases, continued indefinitely. Any delay in accessing treatment can result in a greater level and speed of vision loss. </w:t>
      </w:r>
    </w:p>
    <w:p w14:paraId="15ECBBFD" w14:textId="77777777" w:rsidR="00B11F30" w:rsidRPr="00DC60BC" w:rsidRDefault="00B11F30" w:rsidP="007E4593">
      <w:pPr>
        <w:pStyle w:val="BodyText"/>
        <w:spacing w:after="240"/>
        <w:rPr>
          <w:rStyle w:val="A1"/>
          <w:rFonts w:cstheme="minorHAnsi"/>
        </w:rPr>
      </w:pPr>
      <w:r w:rsidRPr="00DC60BC">
        <w:rPr>
          <w:rStyle w:val="A1"/>
          <w:rFonts w:cstheme="minorHAnsi"/>
        </w:rPr>
        <w:t>At this time there are no registered treatments for earlier stages of AMD nor late-stage dry (atrophic) AMD.</w:t>
      </w:r>
    </w:p>
    <w:p w14:paraId="35F49933" w14:textId="77777777" w:rsidR="00B11F30" w:rsidRPr="00235640" w:rsidRDefault="00B11F30" w:rsidP="00B11F30">
      <w:pPr>
        <w:pStyle w:val="BodyText"/>
        <w:rPr>
          <w:rStyle w:val="Strong"/>
        </w:rPr>
      </w:pPr>
      <w:r w:rsidRPr="00235640">
        <w:rPr>
          <w:rStyle w:val="Strong"/>
        </w:rPr>
        <w:t>Clinical practice guidelines are due for updating</w:t>
      </w:r>
      <w:r w:rsidR="00DC60BC" w:rsidRPr="00235640">
        <w:rPr>
          <w:rStyle w:val="Strong"/>
        </w:rPr>
        <w:t xml:space="preserve"> </w:t>
      </w:r>
    </w:p>
    <w:p w14:paraId="146198E9" w14:textId="77777777" w:rsidR="00B11F30" w:rsidRDefault="00B11F30" w:rsidP="00C132C2">
      <w:pPr>
        <w:pStyle w:val="BodyText"/>
        <w:spacing w:after="240"/>
        <w:rPr>
          <w:rStyle w:val="A1"/>
          <w:rFonts w:cstheme="minorHAnsi"/>
        </w:rPr>
      </w:pPr>
      <w:r>
        <w:rPr>
          <w:rStyle w:val="A1"/>
          <w:rFonts w:cstheme="minorHAnsi"/>
        </w:rPr>
        <w:t xml:space="preserve">There are </w:t>
      </w:r>
      <w:r w:rsidR="00C4194B">
        <w:rPr>
          <w:rStyle w:val="A1"/>
          <w:rFonts w:cstheme="minorHAnsi"/>
        </w:rPr>
        <w:t xml:space="preserve">National Health and </w:t>
      </w:r>
      <w:r w:rsidR="0090192C">
        <w:rPr>
          <w:rStyle w:val="A1"/>
          <w:rFonts w:cstheme="minorHAnsi"/>
        </w:rPr>
        <w:t xml:space="preserve">Medical </w:t>
      </w:r>
      <w:r w:rsidR="00C4194B">
        <w:rPr>
          <w:rStyle w:val="A1"/>
          <w:rFonts w:cstheme="minorHAnsi"/>
        </w:rPr>
        <w:t>Research Council (</w:t>
      </w:r>
      <w:r>
        <w:rPr>
          <w:rStyle w:val="A1"/>
          <w:rFonts w:cstheme="minorHAnsi"/>
        </w:rPr>
        <w:t>NHMRC</w:t>
      </w:r>
      <w:r w:rsidR="00C4194B">
        <w:rPr>
          <w:rStyle w:val="A1"/>
          <w:rFonts w:cstheme="minorHAnsi"/>
        </w:rPr>
        <w:t>)</w:t>
      </w:r>
      <w:r>
        <w:rPr>
          <w:rStyle w:val="A1"/>
          <w:rFonts w:cstheme="minorHAnsi"/>
        </w:rPr>
        <w:t xml:space="preserve"> guidelines from 2008 for the management of </w:t>
      </w:r>
      <w:r w:rsidR="00521DA7">
        <w:t>DR</w:t>
      </w:r>
      <w:r>
        <w:rPr>
          <w:rStyle w:val="A1"/>
          <w:rFonts w:cstheme="minorHAnsi"/>
        </w:rPr>
        <w:t xml:space="preserve">. Over the previous decade there have been changes to treatment which need to be reflected in the guidelines. There are no NHMRC guidelines for the management of </w:t>
      </w:r>
      <w:r w:rsidR="00521DA7">
        <w:rPr>
          <w:rStyle w:val="A1"/>
          <w:rFonts w:cstheme="minorHAnsi"/>
        </w:rPr>
        <w:t>AMD</w:t>
      </w:r>
      <w:r>
        <w:rPr>
          <w:rStyle w:val="A1"/>
          <w:rFonts w:cstheme="minorHAnsi"/>
        </w:rPr>
        <w:t>.</w:t>
      </w:r>
    </w:p>
    <w:p w14:paraId="7F33E434" w14:textId="77777777" w:rsidR="00B11F30" w:rsidRPr="00235640" w:rsidRDefault="00DC60BC" w:rsidP="00B11F30">
      <w:pPr>
        <w:rPr>
          <w:rStyle w:val="Strong"/>
        </w:rPr>
      </w:pPr>
      <w:r w:rsidRPr="00235640">
        <w:rPr>
          <w:rStyle w:val="Strong"/>
        </w:rPr>
        <w:t>People may experience</w:t>
      </w:r>
      <w:r w:rsidR="00B11F30" w:rsidRPr="00235640">
        <w:rPr>
          <w:rStyle w:val="Strong"/>
        </w:rPr>
        <w:t xml:space="preserve"> barriers to accessing and adhering to treatment</w:t>
      </w:r>
    </w:p>
    <w:p w14:paraId="527351CF" w14:textId="77777777" w:rsidR="00B11F30" w:rsidRDefault="00B11F30" w:rsidP="00B11F30">
      <w:pPr>
        <w:pStyle w:val="CommentText"/>
      </w:pPr>
      <w:r>
        <w:t>Some public hospitals provide up to three initial treatments and patients are then referred to private clinicians. For many Australians with macular disease, their treatment options are completely limited to the private sector. There is an urgent need for</w:t>
      </w:r>
      <w:r w:rsidR="007F6A32">
        <w:t xml:space="preserve"> better</w:t>
      </w:r>
      <w:r>
        <w:t xml:space="preserve"> access to</w:t>
      </w:r>
      <w:r w:rsidR="007F6A32">
        <w:t xml:space="preserve"> </w:t>
      </w:r>
      <w:r w:rsidR="0063627B">
        <w:t>intravitreal injection</w:t>
      </w:r>
      <w:r>
        <w:t xml:space="preserve"> treatment for </w:t>
      </w:r>
      <w:r w:rsidR="0063627B">
        <w:t>macular disease</w:t>
      </w:r>
      <w:r>
        <w:t xml:space="preserve"> in the public hospital system. Not all public hospitals provide treatment and waiting times for the public hospital treatment are very long in all states. Ready access to public hospital treatment is needed because late diagnosis and treatment can result in permanent vision loss. </w:t>
      </w:r>
    </w:p>
    <w:p w14:paraId="2D164812" w14:textId="77777777" w:rsidR="00B11F30" w:rsidRDefault="00B11F30" w:rsidP="00B11F30">
      <w:pPr>
        <w:pStyle w:val="CommentText"/>
      </w:pPr>
      <w:r>
        <w:t>In many cases there is simply no regular access to an ophthalmologist to provide treatment, particularly in remote areas. Outreach services exist, and these fill significant gaps in local services</w:t>
      </w:r>
      <w:r w:rsidR="00941FB6">
        <w:t>,</w:t>
      </w:r>
      <w:r>
        <w:t xml:space="preserve"> however outreach services are inherently limited. Given the complex needs of eye health examination, treatment and support</w:t>
      </w:r>
      <w:r w:rsidR="00C04C68">
        <w:t>,</w:t>
      </w:r>
      <w:r>
        <w:t xml:space="preserve"> these services often lack access to </w:t>
      </w:r>
      <w:r w:rsidR="00A564C9">
        <w:t>optical coherence tomography (</w:t>
      </w:r>
      <w:r>
        <w:t>OCT</w:t>
      </w:r>
      <w:r w:rsidR="00A564C9">
        <w:t>)</w:t>
      </w:r>
      <w:r>
        <w:t>, laser or visiting clinicians at sufficiently regular intervals.</w:t>
      </w:r>
    </w:p>
    <w:p w14:paraId="4AD79429" w14:textId="77777777" w:rsidR="00FB11EF" w:rsidRDefault="00B11F30" w:rsidP="00B11F30">
      <w:r w:rsidRPr="00442ACA">
        <w:t>Although injections are highly effective in the majority of people if commenced early enough, their use involves substantial treatment burden for patients and their family or carer</w:t>
      </w:r>
      <w:r w:rsidRPr="00807870">
        <w:t xml:space="preserve">. </w:t>
      </w:r>
    </w:p>
    <w:p w14:paraId="4B5BB685" w14:textId="77777777" w:rsidR="007129C1" w:rsidRDefault="00B11F30" w:rsidP="00B11F30">
      <w:r w:rsidRPr="00807870">
        <w:t>This is related to the</w:t>
      </w:r>
      <w:r>
        <w:t xml:space="preserve"> ongoing</w:t>
      </w:r>
      <w:r w:rsidRPr="00807870">
        <w:t xml:space="preserve"> frequency of treatment, the need to prioritise injections ahead of other matters,</w:t>
      </w:r>
      <w:r>
        <w:t xml:space="preserve"> travel time to appointments, the high volume of other medical appointments related </w:t>
      </w:r>
      <w:r w:rsidR="00566759">
        <w:t xml:space="preserve">to </w:t>
      </w:r>
      <w:r>
        <w:t>co-morbidities,</w:t>
      </w:r>
      <w:r w:rsidRPr="00807870">
        <w:t xml:space="preserve"> financial stress due to out-of-pocket costs</w:t>
      </w:r>
      <w:r>
        <w:t xml:space="preserve"> for services</w:t>
      </w:r>
      <w:r w:rsidRPr="00807870">
        <w:t>, and for some, the emotional stress of having regular injections in the eye.</w:t>
      </w:r>
    </w:p>
    <w:p w14:paraId="1875ED0D" w14:textId="77777777" w:rsidR="004827D1" w:rsidRDefault="004827D1" w:rsidP="004827D1">
      <w:bookmarkStart w:id="30" w:name="_Hlk175688"/>
      <w:r>
        <w:t>A lack of access to culturally appropriate care can also act a barrier, especially for people from Aboriginal and Torres Strait Island communities, and culturally and linguistically diverse (CALD) communities.</w:t>
      </w:r>
    </w:p>
    <w:p w14:paraId="7F13D24D" w14:textId="77777777" w:rsidR="00FA4C64" w:rsidRDefault="004827D1" w:rsidP="00B11F30">
      <w:r>
        <w:lastRenderedPageBreak/>
        <w:t xml:space="preserve">People from various ethnic and cultural populations may face additional obstacles that can interfere with or prevent access to treatment, impede compliance with treatment recommendations, and produce poorer treatment outcomes. Obstacles may include language barriers and cultural differences. </w:t>
      </w:r>
      <w:bookmarkEnd w:id="30"/>
    </w:p>
    <w:p w14:paraId="3677D839" w14:textId="77777777" w:rsidR="00B11F30" w:rsidRDefault="00B11F30" w:rsidP="00B11F30">
      <w:pPr>
        <w:rPr>
          <w:rStyle w:val="CommentReference"/>
        </w:rPr>
      </w:pPr>
      <w:r w:rsidRPr="00442ACA">
        <w:t>For some people, the burden of treatment can lead to ina</w:t>
      </w:r>
      <w:r>
        <w:t>dequate frequency of treatment by missing or delaying appointments. They may also choose to prematurely stop treatment</w:t>
      </w:r>
      <w:r w:rsidRPr="00442ACA">
        <w:t xml:space="preserve">, both of which can lead to </w:t>
      </w:r>
      <w:r>
        <w:t xml:space="preserve">a loss of vision. </w:t>
      </w:r>
      <w:r w:rsidRPr="00FC27FE">
        <w:t xml:space="preserve">The rate of </w:t>
      </w:r>
      <w:r w:rsidR="00FC2EB0" w:rsidRPr="00FC27FE">
        <w:t>‘loss to follow-up’ to</w:t>
      </w:r>
      <w:r w:rsidRPr="00FC27FE">
        <w:t xml:space="preserve"> treatment </w:t>
      </w:r>
      <w:r w:rsidR="00FC2EB0" w:rsidRPr="00FC27FE">
        <w:t>is</w:t>
      </w:r>
      <w:r w:rsidRPr="00FC27FE">
        <w:t xml:space="preserve"> </w:t>
      </w:r>
      <w:r w:rsidR="00FC2EB0" w:rsidRPr="00FC27FE">
        <w:t>approximately</w:t>
      </w:r>
      <w:r w:rsidRPr="00FC27FE">
        <w:t xml:space="preserve"> 20%</w:t>
      </w:r>
      <w:r w:rsidRPr="006D4CD1">
        <w:t>.</w:t>
      </w:r>
      <w:r w:rsidRPr="006D4CD1">
        <w:rPr>
          <w:rStyle w:val="EndnoteReference"/>
          <w:rFonts w:cs="Arial"/>
          <w:color w:val="000000" w:themeColor="text1"/>
        </w:rPr>
        <w:endnoteReference w:id="37"/>
      </w:r>
    </w:p>
    <w:p w14:paraId="2EAECD1D" w14:textId="77777777" w:rsidR="00B11F30" w:rsidRPr="006103ED" w:rsidRDefault="00B11F30" w:rsidP="00235640">
      <w:pPr>
        <w:pStyle w:val="Heading2"/>
        <w:rPr>
          <w:rStyle w:val="A1"/>
          <w:rFonts w:cstheme="majorBidi"/>
          <w:color w:val="00338D" w:themeColor="text2"/>
          <w:sz w:val="28"/>
          <w:szCs w:val="26"/>
        </w:rPr>
      </w:pPr>
      <w:bookmarkStart w:id="31" w:name="_Toc525556721"/>
      <w:r w:rsidRPr="006103ED">
        <w:rPr>
          <w:rStyle w:val="A1"/>
          <w:rFonts w:cstheme="majorBidi"/>
          <w:color w:val="00338D" w:themeColor="text2"/>
          <w:sz w:val="28"/>
          <w:szCs w:val="26"/>
        </w:rPr>
        <w:t>Areas for action</w:t>
      </w:r>
      <w:bookmarkEnd w:id="31"/>
      <w:r w:rsidRPr="006103ED">
        <w:rPr>
          <w:rStyle w:val="A1"/>
          <w:rFonts w:cstheme="majorBidi"/>
          <w:color w:val="00338D" w:themeColor="text2"/>
          <w:sz w:val="28"/>
          <w:szCs w:val="26"/>
        </w:rPr>
        <w:t xml:space="preserve"> </w:t>
      </w:r>
    </w:p>
    <w:p w14:paraId="0CB60477" w14:textId="01F596A8" w:rsidR="00B7328A" w:rsidRPr="00B7328A" w:rsidRDefault="00B7328A" w:rsidP="00B7328A">
      <w:pPr>
        <w:pStyle w:val="Heading3"/>
      </w:pPr>
      <w:bookmarkStart w:id="32" w:name="_Hlk5970440"/>
      <w:bookmarkStart w:id="33" w:name="_Toc525556723"/>
      <w:bookmarkStart w:id="34" w:name="_Toc525556722"/>
      <w:r>
        <w:t>Improve access to public hospital services for people with macular disease</w:t>
      </w:r>
    </w:p>
    <w:bookmarkEnd w:id="32"/>
    <w:p w14:paraId="21BDDD52" w14:textId="77777777" w:rsidR="00B11F30" w:rsidRDefault="00B11F30" w:rsidP="00BB76CB">
      <w:pPr>
        <w:ind w:left="720" w:hanging="720"/>
      </w:pPr>
      <w:r>
        <w:t>2.1</w:t>
      </w:r>
      <w:r>
        <w:tab/>
        <w:t xml:space="preserve">Work with State and Territory governments to review and increase the current publicly available services for macular disease. </w:t>
      </w:r>
    </w:p>
    <w:p w14:paraId="0BE06092" w14:textId="77777777" w:rsidR="00B11F30" w:rsidRPr="00952583" w:rsidRDefault="00B11F30" w:rsidP="00B7328A">
      <w:pPr>
        <w:pStyle w:val="Heading3"/>
      </w:pPr>
      <w:r>
        <w:t>National endorsement of</w:t>
      </w:r>
      <w:r w:rsidRPr="00952583">
        <w:t xml:space="preserve"> approaches to the management of macular disease </w:t>
      </w:r>
    </w:p>
    <w:p w14:paraId="39E579FC" w14:textId="77777777" w:rsidR="00B11F30" w:rsidRDefault="00B11F30" w:rsidP="00BB76CB">
      <w:pPr>
        <w:pStyle w:val="ListParagraph"/>
        <w:ind w:hanging="720"/>
        <w:rPr>
          <w:rStyle w:val="A1"/>
          <w:rFonts w:ascii="Univers 45 Light" w:hAnsi="Univers 45 Light" w:cstheme="minorHAnsi"/>
        </w:rPr>
      </w:pPr>
      <w:r>
        <w:rPr>
          <w:rStyle w:val="A1"/>
          <w:rFonts w:ascii="Univers 45 Light" w:hAnsi="Univers 45 Light" w:cstheme="minorHAnsi"/>
        </w:rPr>
        <w:t>2.2</w:t>
      </w:r>
      <w:r>
        <w:rPr>
          <w:rStyle w:val="A1"/>
          <w:rFonts w:ascii="Univers 45 Light" w:hAnsi="Univers 45 Light" w:cstheme="minorHAnsi"/>
        </w:rPr>
        <w:tab/>
        <w:t>Develop nationally endorsed</w:t>
      </w:r>
      <w:r w:rsidRPr="004136EC">
        <w:rPr>
          <w:rStyle w:val="A1"/>
          <w:rFonts w:ascii="Univers 45 Light" w:hAnsi="Univers 45 Light" w:cstheme="minorHAnsi"/>
        </w:rPr>
        <w:t xml:space="preserve"> evidence-based </w:t>
      </w:r>
      <w:r>
        <w:rPr>
          <w:rStyle w:val="A1"/>
          <w:rFonts w:ascii="Univers 45 Light" w:hAnsi="Univers 45 Light" w:cstheme="minorHAnsi"/>
        </w:rPr>
        <w:t xml:space="preserve">clinical </w:t>
      </w:r>
      <w:r w:rsidRPr="004136EC">
        <w:rPr>
          <w:rStyle w:val="A1"/>
          <w:rFonts w:ascii="Univers 45 Light" w:hAnsi="Univers 45 Light" w:cstheme="minorHAnsi"/>
        </w:rPr>
        <w:t xml:space="preserve">guidelines for the </w:t>
      </w:r>
      <w:r>
        <w:rPr>
          <w:rStyle w:val="A1"/>
          <w:rFonts w:ascii="Univers 45 Light" w:hAnsi="Univers 45 Light" w:cstheme="minorHAnsi"/>
        </w:rPr>
        <w:t xml:space="preserve">management of </w:t>
      </w:r>
      <w:r w:rsidR="00521DA7">
        <w:rPr>
          <w:rStyle w:val="A1"/>
          <w:rFonts w:ascii="Univers 45 Light" w:hAnsi="Univers 45 Light" w:cstheme="minorHAnsi"/>
        </w:rPr>
        <w:t>AMD.</w:t>
      </w:r>
    </w:p>
    <w:p w14:paraId="3385942F" w14:textId="77777777" w:rsidR="00B11F30" w:rsidRDefault="00B11F30" w:rsidP="00BB76CB">
      <w:pPr>
        <w:ind w:left="720" w:hanging="720"/>
        <w:rPr>
          <w:rStyle w:val="A1"/>
          <w:rFonts w:cstheme="minorHAnsi"/>
        </w:rPr>
      </w:pPr>
      <w:r>
        <w:rPr>
          <w:rStyle w:val="A1"/>
          <w:rFonts w:cstheme="minorHAnsi"/>
        </w:rPr>
        <w:t xml:space="preserve">2.3 </w:t>
      </w:r>
      <w:r>
        <w:rPr>
          <w:rStyle w:val="A1"/>
          <w:rFonts w:cstheme="minorHAnsi"/>
        </w:rPr>
        <w:tab/>
      </w:r>
      <w:r w:rsidRPr="00952583">
        <w:rPr>
          <w:rStyle w:val="A1"/>
          <w:rFonts w:cstheme="minorHAnsi"/>
        </w:rPr>
        <w:t xml:space="preserve">Review and update the 2008 </w:t>
      </w:r>
      <w:r w:rsidR="004E5414">
        <w:rPr>
          <w:rStyle w:val="A1"/>
          <w:rFonts w:cstheme="minorHAnsi"/>
        </w:rPr>
        <w:t>NHMRC</w:t>
      </w:r>
      <w:r w:rsidRPr="00952583">
        <w:rPr>
          <w:rStyle w:val="A1"/>
          <w:rFonts w:cstheme="minorHAnsi"/>
        </w:rPr>
        <w:t xml:space="preserve"> Guidelines for the </w:t>
      </w:r>
      <w:r w:rsidR="004E5414">
        <w:rPr>
          <w:rStyle w:val="A1"/>
          <w:rFonts w:cstheme="minorHAnsi"/>
        </w:rPr>
        <w:t>m</w:t>
      </w:r>
      <w:r w:rsidRPr="00952583">
        <w:rPr>
          <w:rStyle w:val="A1"/>
          <w:rFonts w:cstheme="minorHAnsi"/>
        </w:rPr>
        <w:t xml:space="preserve">anagement of </w:t>
      </w:r>
      <w:r w:rsidR="00F52AF0">
        <w:t>DR</w:t>
      </w:r>
      <w:r>
        <w:rPr>
          <w:rStyle w:val="A1"/>
          <w:rFonts w:cstheme="minorHAnsi"/>
        </w:rPr>
        <w:t xml:space="preserve">. </w:t>
      </w:r>
    </w:p>
    <w:p w14:paraId="1C6013F4" w14:textId="0F0CDB40" w:rsidR="00443E06" w:rsidRPr="00443E06" w:rsidRDefault="00443E06" w:rsidP="00443E06">
      <w:pPr>
        <w:pStyle w:val="Heading3"/>
      </w:pPr>
      <w:r>
        <w:t>Minimise costs</w:t>
      </w:r>
      <w:bookmarkStart w:id="35" w:name="_GoBack"/>
      <w:bookmarkEnd w:id="35"/>
    </w:p>
    <w:p w14:paraId="643E80FA" w14:textId="63CE0FDF" w:rsidR="00B11F30" w:rsidRDefault="00B11F30" w:rsidP="00BB76CB">
      <w:pPr>
        <w:ind w:left="720" w:hanging="720"/>
        <w:rPr>
          <w:rStyle w:val="A1"/>
          <w:rFonts w:cstheme="minorHAnsi"/>
        </w:rPr>
      </w:pPr>
      <w:r>
        <w:rPr>
          <w:rStyle w:val="A1"/>
          <w:rFonts w:cstheme="minorHAnsi"/>
        </w:rPr>
        <w:t>2.4</w:t>
      </w:r>
      <w:r>
        <w:rPr>
          <w:rStyle w:val="A1"/>
          <w:rFonts w:cstheme="minorHAnsi"/>
        </w:rPr>
        <w:tab/>
        <w:t xml:space="preserve">Work with </w:t>
      </w:r>
      <w:r w:rsidR="00C35FE0">
        <w:rPr>
          <w:rStyle w:val="A1"/>
          <w:rFonts w:cstheme="minorHAnsi"/>
        </w:rPr>
        <w:t>peak eye health bodies</w:t>
      </w:r>
      <w:r>
        <w:rPr>
          <w:rStyle w:val="A1"/>
          <w:rFonts w:cstheme="minorHAnsi"/>
        </w:rPr>
        <w:t xml:space="preserve"> to consistently provide information to patients on the costs associated with treatment, prior to commencement.</w:t>
      </w:r>
    </w:p>
    <w:p w14:paraId="4CE6F466" w14:textId="14EFC413" w:rsidR="00B11F30" w:rsidRDefault="00B11F30" w:rsidP="00BB76CB">
      <w:pPr>
        <w:ind w:left="720" w:hanging="720"/>
        <w:rPr>
          <w:rStyle w:val="A1"/>
          <w:rFonts w:cstheme="minorHAnsi"/>
        </w:rPr>
      </w:pPr>
      <w:r>
        <w:rPr>
          <w:rStyle w:val="A1"/>
          <w:rFonts w:cstheme="minorHAnsi"/>
        </w:rPr>
        <w:t>2.5</w:t>
      </w:r>
      <w:r>
        <w:rPr>
          <w:rStyle w:val="A1"/>
          <w:rFonts w:cstheme="minorHAnsi"/>
        </w:rPr>
        <w:tab/>
      </w:r>
      <w:r w:rsidR="00C35FE0">
        <w:rPr>
          <w:rStyle w:val="A1"/>
          <w:rFonts w:cstheme="minorHAnsi"/>
        </w:rPr>
        <w:t>Pursue</w:t>
      </w:r>
      <w:r w:rsidR="00C35FE0" w:rsidRPr="008216E0">
        <w:rPr>
          <w:rStyle w:val="A1"/>
          <w:rFonts w:cstheme="minorHAnsi"/>
        </w:rPr>
        <w:t xml:space="preserve"> </w:t>
      </w:r>
      <w:r w:rsidRPr="008A497D">
        <w:rPr>
          <w:rStyle w:val="A1"/>
          <w:rFonts w:cstheme="minorHAnsi"/>
        </w:rPr>
        <w:t>Pharmaceutical Benefits Scheme (PBS)</w:t>
      </w:r>
      <w:r>
        <w:rPr>
          <w:rStyle w:val="A1"/>
          <w:rFonts w:cstheme="minorHAnsi"/>
        </w:rPr>
        <w:t xml:space="preserve"> and Medicare Benefits Sche</w:t>
      </w:r>
      <w:r w:rsidR="00F5523B">
        <w:rPr>
          <w:rStyle w:val="A1"/>
          <w:rFonts w:cstheme="minorHAnsi"/>
        </w:rPr>
        <w:t>dule</w:t>
      </w:r>
      <w:r>
        <w:rPr>
          <w:rStyle w:val="A1"/>
          <w:rFonts w:cstheme="minorHAnsi"/>
        </w:rPr>
        <w:t xml:space="preserve"> (MBS) funding for newer treatment options for macular disease</w:t>
      </w:r>
      <w:r w:rsidR="005176D9">
        <w:rPr>
          <w:rStyle w:val="A1"/>
          <w:rFonts w:cstheme="minorHAnsi"/>
        </w:rPr>
        <w:t>, through collaboration with eye health professional organisations</w:t>
      </w:r>
      <w:r>
        <w:rPr>
          <w:rStyle w:val="A1"/>
          <w:rFonts w:cstheme="minorHAnsi"/>
        </w:rPr>
        <w:t xml:space="preserve">. </w:t>
      </w:r>
    </w:p>
    <w:p w14:paraId="533AD761" w14:textId="77777777" w:rsidR="00B11F30" w:rsidRDefault="00B11F30" w:rsidP="00BB76CB">
      <w:pPr>
        <w:ind w:left="720" w:hanging="720"/>
        <w:rPr>
          <w:rStyle w:val="A1"/>
          <w:rFonts w:cstheme="minorHAnsi"/>
        </w:rPr>
      </w:pPr>
      <w:r>
        <w:rPr>
          <w:rStyle w:val="A1"/>
          <w:rFonts w:cstheme="minorHAnsi"/>
        </w:rPr>
        <w:t>2.6</w:t>
      </w:r>
      <w:r>
        <w:rPr>
          <w:rStyle w:val="A1"/>
          <w:rFonts w:cstheme="minorHAnsi"/>
        </w:rPr>
        <w:tab/>
        <w:t>Review the impact of any change in Medicare rebates and the Medicare Safety Net for item numbers related to macular disease.</w:t>
      </w:r>
    </w:p>
    <w:p w14:paraId="1365746A" w14:textId="715B19EE" w:rsidR="00B11F30" w:rsidRDefault="00B11F30" w:rsidP="00BB76CB">
      <w:pPr>
        <w:ind w:left="720" w:hanging="720"/>
        <w:rPr>
          <w:rStyle w:val="A1"/>
          <w:rFonts w:cstheme="minorHAnsi"/>
        </w:rPr>
      </w:pPr>
      <w:r>
        <w:rPr>
          <w:rStyle w:val="A1"/>
          <w:rFonts w:cstheme="minorHAnsi"/>
        </w:rPr>
        <w:t>2.</w:t>
      </w:r>
      <w:r w:rsidR="00FA4C64">
        <w:rPr>
          <w:rStyle w:val="A1"/>
          <w:rFonts w:cstheme="minorHAnsi"/>
        </w:rPr>
        <w:t>7</w:t>
      </w:r>
      <w:r>
        <w:rPr>
          <w:rStyle w:val="A1"/>
          <w:rFonts w:cstheme="minorHAnsi"/>
        </w:rPr>
        <w:tab/>
      </w:r>
      <w:r w:rsidR="00C35FE0">
        <w:rPr>
          <w:rStyle w:val="A1"/>
          <w:rFonts w:cstheme="minorHAnsi"/>
        </w:rPr>
        <w:t xml:space="preserve">Pursue </w:t>
      </w:r>
      <w:r w:rsidRPr="004136EC">
        <w:rPr>
          <w:rStyle w:val="A1"/>
          <w:rFonts w:cstheme="minorHAnsi"/>
        </w:rPr>
        <w:t>OCT</w:t>
      </w:r>
      <w:r w:rsidR="00B11B7B">
        <w:rPr>
          <w:rStyle w:val="FootnoteReference"/>
          <w:rFonts w:cstheme="minorHAnsi"/>
          <w:color w:val="211D1E"/>
          <w:szCs w:val="20"/>
        </w:rPr>
        <w:t>*</w:t>
      </w:r>
      <w:r w:rsidRPr="004136EC">
        <w:rPr>
          <w:rStyle w:val="A1"/>
          <w:rFonts w:cstheme="minorHAnsi"/>
        </w:rPr>
        <w:t xml:space="preserve"> </w:t>
      </w:r>
      <w:r>
        <w:rPr>
          <w:rStyle w:val="A1"/>
          <w:rFonts w:cstheme="minorHAnsi"/>
        </w:rPr>
        <w:t xml:space="preserve">Medicare rebates </w:t>
      </w:r>
      <w:r w:rsidRPr="004136EC">
        <w:rPr>
          <w:rStyle w:val="A1"/>
          <w:rFonts w:cstheme="minorHAnsi"/>
        </w:rPr>
        <w:t xml:space="preserve">for the </w:t>
      </w:r>
      <w:r>
        <w:rPr>
          <w:rStyle w:val="A1"/>
          <w:rFonts w:cstheme="minorHAnsi"/>
        </w:rPr>
        <w:t>ongoing monitoring of macular disease</w:t>
      </w:r>
      <w:r w:rsidR="005176D9">
        <w:rPr>
          <w:rStyle w:val="A1"/>
          <w:rFonts w:cstheme="minorHAnsi"/>
        </w:rPr>
        <w:t>,</w:t>
      </w:r>
      <w:r w:rsidR="005176D9" w:rsidRPr="005176D9">
        <w:rPr>
          <w:rStyle w:val="A1"/>
          <w:rFonts w:cstheme="minorHAnsi"/>
        </w:rPr>
        <w:t xml:space="preserve"> </w:t>
      </w:r>
      <w:r w:rsidR="005176D9">
        <w:rPr>
          <w:rStyle w:val="A1"/>
          <w:rFonts w:cstheme="minorHAnsi"/>
        </w:rPr>
        <w:t>through collaboration with eye health professional organisations</w:t>
      </w:r>
      <w:r>
        <w:rPr>
          <w:rStyle w:val="A1"/>
          <w:rFonts w:cstheme="minorHAnsi"/>
        </w:rPr>
        <w:t>.</w:t>
      </w:r>
    </w:p>
    <w:bookmarkEnd w:id="33"/>
    <w:p w14:paraId="74580E00" w14:textId="105E75D8" w:rsidR="00443E06" w:rsidRPr="00443E06" w:rsidRDefault="00443E06" w:rsidP="00443E06">
      <w:pPr>
        <w:pStyle w:val="Heading3"/>
      </w:pPr>
      <w:r>
        <w:t>Develop innovative service models, particularly in rural and remote Australia</w:t>
      </w:r>
    </w:p>
    <w:p w14:paraId="6209F2AE" w14:textId="77777777" w:rsidR="00B11F30" w:rsidRDefault="00B11F30" w:rsidP="00BB76CB">
      <w:pPr>
        <w:pStyle w:val="ListParagraph"/>
        <w:ind w:hanging="720"/>
        <w:rPr>
          <w:rStyle w:val="A1"/>
          <w:rFonts w:ascii="Univers 45 Light" w:hAnsi="Univers 45 Light" w:cstheme="minorHAnsi"/>
          <w:i/>
        </w:rPr>
      </w:pPr>
      <w:r>
        <w:rPr>
          <w:rStyle w:val="A1"/>
          <w:rFonts w:ascii="Univers 45 Light" w:hAnsi="Univers 45 Light" w:cstheme="minorHAnsi"/>
        </w:rPr>
        <w:t>2.</w:t>
      </w:r>
      <w:r w:rsidR="00FA4C64">
        <w:rPr>
          <w:rStyle w:val="A1"/>
          <w:rFonts w:ascii="Univers 45 Light" w:hAnsi="Univers 45 Light" w:cstheme="minorHAnsi"/>
        </w:rPr>
        <w:t>8</w:t>
      </w:r>
      <w:r>
        <w:rPr>
          <w:rStyle w:val="A1"/>
          <w:rFonts w:ascii="Univers 45 Light" w:hAnsi="Univers 45 Light" w:cstheme="minorHAnsi"/>
        </w:rPr>
        <w:t xml:space="preserve"> </w:t>
      </w:r>
      <w:r>
        <w:rPr>
          <w:rStyle w:val="A1"/>
          <w:rFonts w:ascii="Univers 45 Light" w:hAnsi="Univers 45 Light" w:cstheme="minorHAnsi"/>
        </w:rPr>
        <w:tab/>
      </w:r>
      <w:r w:rsidRPr="008A497D">
        <w:rPr>
          <w:rStyle w:val="A1"/>
          <w:rFonts w:ascii="Univers 45 Light" w:hAnsi="Univers 45 Light" w:cstheme="minorHAnsi"/>
        </w:rPr>
        <w:t>Develop innovative and flexible service provision options as a means of delivering information and services.</w:t>
      </w:r>
      <w:r>
        <w:rPr>
          <w:rStyle w:val="A1"/>
          <w:rFonts w:ascii="Univers 45 Light" w:hAnsi="Univers 45 Light" w:cstheme="minorHAnsi"/>
        </w:rPr>
        <w:t xml:space="preserve"> </w:t>
      </w:r>
      <w:r w:rsidRPr="00EE64E0">
        <w:rPr>
          <w:rStyle w:val="A1"/>
          <w:rFonts w:ascii="Univers 45 Light" w:hAnsi="Univers 45 Light" w:cstheme="minorHAnsi"/>
          <w:i/>
        </w:rPr>
        <w:t>For example</w:t>
      </w:r>
      <w:r>
        <w:rPr>
          <w:rStyle w:val="A1"/>
          <w:rFonts w:ascii="Univers 45 Light" w:hAnsi="Univers 45 Light" w:cstheme="minorHAnsi"/>
          <w:i/>
        </w:rPr>
        <w:t>,</w:t>
      </w:r>
      <w:r w:rsidRPr="00EE64E0">
        <w:rPr>
          <w:rStyle w:val="A1"/>
          <w:rFonts w:ascii="Univers 45 Light" w:hAnsi="Univers 45 Light" w:cstheme="minorHAnsi"/>
          <w:i/>
        </w:rPr>
        <w:t xml:space="preserve"> increasing the use of digital solutions</w:t>
      </w:r>
      <w:r>
        <w:rPr>
          <w:rStyle w:val="A1"/>
          <w:rFonts w:ascii="Univers 45 Light" w:hAnsi="Univers 45 Light" w:cstheme="minorHAnsi"/>
          <w:i/>
        </w:rPr>
        <w:t xml:space="preserve"> and an increased availability of OCT</w:t>
      </w:r>
      <w:r w:rsidRPr="00EE64E0">
        <w:rPr>
          <w:rStyle w:val="A1"/>
          <w:rFonts w:ascii="Univers 45 Light" w:hAnsi="Univers 45 Light" w:cstheme="minorHAnsi"/>
          <w:i/>
        </w:rPr>
        <w:t xml:space="preserve">, particularly for those in rural and remote areas where access to specialist eye health services </w:t>
      </w:r>
      <w:r>
        <w:rPr>
          <w:rStyle w:val="A1"/>
          <w:rFonts w:ascii="Univers 45 Light" w:hAnsi="Univers 45 Light" w:cstheme="minorHAnsi"/>
          <w:i/>
        </w:rPr>
        <w:t>is limited</w:t>
      </w:r>
      <w:r w:rsidR="00BB711E">
        <w:rPr>
          <w:rStyle w:val="A1"/>
          <w:rFonts w:ascii="Univers 45 Light" w:hAnsi="Univers 45 Light" w:cstheme="minorHAnsi"/>
          <w:i/>
        </w:rPr>
        <w:t>.</w:t>
      </w:r>
    </w:p>
    <w:p w14:paraId="32AFE7D6" w14:textId="77777777" w:rsidR="00B11F30" w:rsidRPr="00A0581D" w:rsidRDefault="00B11F30" w:rsidP="00A0581D">
      <w:pPr>
        <w:ind w:left="720" w:hanging="720"/>
        <w:rPr>
          <w:rStyle w:val="A1"/>
          <w:rFonts w:cstheme="minorHAnsi"/>
        </w:rPr>
      </w:pPr>
      <w:r>
        <w:rPr>
          <w:rStyle w:val="A1"/>
          <w:rFonts w:ascii="Univers 45 Light" w:hAnsi="Univers 45 Light" w:cstheme="minorHAnsi"/>
        </w:rPr>
        <w:t>2.</w:t>
      </w:r>
      <w:r w:rsidR="00FA4C64">
        <w:rPr>
          <w:rStyle w:val="A1"/>
          <w:rFonts w:ascii="Univers 45 Light" w:hAnsi="Univers 45 Light" w:cstheme="minorHAnsi"/>
        </w:rPr>
        <w:t>9</w:t>
      </w:r>
      <w:r>
        <w:rPr>
          <w:rStyle w:val="A1"/>
          <w:rFonts w:ascii="Univers 45 Light" w:hAnsi="Univers 45 Light" w:cstheme="minorHAnsi"/>
        </w:rPr>
        <w:tab/>
        <w:t>To increase the capacity of ophthalmologists, work</w:t>
      </w:r>
      <w:r w:rsidRPr="008A497D">
        <w:rPr>
          <w:rStyle w:val="A1"/>
          <w:rFonts w:ascii="Univers 45 Light" w:hAnsi="Univers 45 Light" w:cstheme="minorHAnsi"/>
        </w:rPr>
        <w:t xml:space="preserve"> with professional bodies </w:t>
      </w:r>
      <w:r>
        <w:rPr>
          <w:rStyle w:val="A1"/>
          <w:rFonts w:ascii="Univers 45 Light" w:hAnsi="Univers 45 Light" w:cstheme="minorHAnsi"/>
        </w:rPr>
        <w:t xml:space="preserve">to </w:t>
      </w:r>
      <w:r w:rsidRPr="008A497D">
        <w:rPr>
          <w:rStyle w:val="A1"/>
          <w:rFonts w:ascii="Univers 45 Light" w:hAnsi="Univers 45 Light" w:cstheme="minorHAnsi"/>
        </w:rPr>
        <w:t xml:space="preserve">consider </w:t>
      </w:r>
      <w:r w:rsidRPr="00A0581D">
        <w:rPr>
          <w:rStyle w:val="A1"/>
          <w:rFonts w:cstheme="minorHAnsi"/>
        </w:rPr>
        <w:t xml:space="preserve">opportunities to redistribute aspects of eye health care to different roles. </w:t>
      </w:r>
    </w:p>
    <w:p w14:paraId="215DC26D" w14:textId="5F88BBBB" w:rsidR="0080563A" w:rsidRDefault="00B11F30" w:rsidP="002F5CA1">
      <w:pPr>
        <w:ind w:left="720" w:hanging="720"/>
        <w:rPr>
          <w:rStyle w:val="A1"/>
          <w:rFonts w:cstheme="minorHAnsi"/>
          <w:iCs/>
        </w:rPr>
      </w:pPr>
      <w:r w:rsidRPr="00A0581D">
        <w:rPr>
          <w:rStyle w:val="A1"/>
          <w:rFonts w:cstheme="minorHAnsi"/>
        </w:rPr>
        <w:t>2.</w:t>
      </w:r>
      <w:r w:rsidR="00FA4C64">
        <w:rPr>
          <w:rStyle w:val="A1"/>
          <w:rFonts w:cstheme="minorHAnsi"/>
        </w:rPr>
        <w:t>10</w:t>
      </w:r>
      <w:r w:rsidRPr="00A0581D">
        <w:rPr>
          <w:rStyle w:val="A1"/>
          <w:rFonts w:cstheme="minorHAnsi"/>
        </w:rPr>
        <w:tab/>
      </w:r>
      <w:r w:rsidR="00C35FE0">
        <w:rPr>
          <w:rStyle w:val="A1"/>
          <w:rFonts w:cstheme="minorHAnsi"/>
        </w:rPr>
        <w:t>Work with</w:t>
      </w:r>
      <w:r w:rsidRPr="00A0581D">
        <w:rPr>
          <w:rStyle w:val="A1"/>
          <w:rFonts w:cstheme="minorHAnsi"/>
        </w:rPr>
        <w:t xml:space="preserve"> </w:t>
      </w:r>
      <w:r w:rsidR="00FD0588">
        <w:t>Aboriginal Community Controlled Health Organisation</w:t>
      </w:r>
      <w:r w:rsidR="00C35FE0">
        <w:t>s</w:t>
      </w:r>
      <w:r w:rsidR="00FD0588">
        <w:rPr>
          <w:rStyle w:val="A1"/>
          <w:rFonts w:cstheme="minorHAnsi"/>
        </w:rPr>
        <w:t xml:space="preserve"> </w:t>
      </w:r>
      <w:r w:rsidR="008E14C6">
        <w:rPr>
          <w:rStyle w:val="A1"/>
          <w:rFonts w:cstheme="minorHAnsi"/>
        </w:rPr>
        <w:t>(</w:t>
      </w:r>
      <w:r w:rsidRPr="00A0581D">
        <w:rPr>
          <w:rStyle w:val="A1"/>
          <w:rFonts w:cstheme="minorHAnsi"/>
        </w:rPr>
        <w:t>ACCHO</w:t>
      </w:r>
      <w:r w:rsidR="00FD0588">
        <w:rPr>
          <w:rStyle w:val="A1"/>
          <w:rFonts w:cstheme="minorHAnsi"/>
        </w:rPr>
        <w:t>)</w:t>
      </w:r>
      <w:r w:rsidRPr="00A0581D">
        <w:rPr>
          <w:rStyle w:val="A1"/>
          <w:rFonts w:cstheme="minorHAnsi"/>
        </w:rPr>
        <w:t xml:space="preserve"> </w:t>
      </w:r>
      <w:r w:rsidR="00C35FE0">
        <w:rPr>
          <w:rStyle w:val="A1"/>
          <w:rFonts w:cstheme="minorHAnsi"/>
        </w:rPr>
        <w:t xml:space="preserve">to develop </w:t>
      </w:r>
      <w:r w:rsidRPr="00A0581D">
        <w:rPr>
          <w:rStyle w:val="A1"/>
          <w:rFonts w:cstheme="minorHAnsi"/>
        </w:rPr>
        <w:t>strateg</w:t>
      </w:r>
      <w:r w:rsidR="00C35FE0">
        <w:rPr>
          <w:rStyle w:val="A1"/>
          <w:rFonts w:cstheme="minorHAnsi"/>
        </w:rPr>
        <w:t>ies</w:t>
      </w:r>
      <w:r w:rsidRPr="00A0581D">
        <w:rPr>
          <w:rStyle w:val="A1"/>
          <w:rFonts w:cstheme="minorHAnsi"/>
        </w:rPr>
        <w:t xml:space="preserve"> to enhance</w:t>
      </w:r>
      <w:r w:rsidRPr="005618C6">
        <w:rPr>
          <w:rStyle w:val="A1"/>
          <w:rFonts w:ascii="Univers 45 Light" w:hAnsi="Univers 45 Light" w:cstheme="minorHAnsi"/>
          <w:iCs/>
        </w:rPr>
        <w:t xml:space="preserve"> local provision and address local gaps in service provision. This includes</w:t>
      </w:r>
      <w:r w:rsidR="002F5CA1">
        <w:rPr>
          <w:rStyle w:val="A1"/>
          <w:rFonts w:ascii="Univers 45 Light" w:hAnsi="Univers 45 Light" w:cstheme="minorHAnsi"/>
          <w:iCs/>
        </w:rPr>
        <w:t xml:space="preserve"> s</w:t>
      </w:r>
      <w:r>
        <w:rPr>
          <w:rStyle w:val="A1"/>
          <w:rFonts w:cstheme="minorHAnsi"/>
          <w:iCs/>
        </w:rPr>
        <w:t xml:space="preserve">trategies to </w:t>
      </w:r>
      <w:r w:rsidRPr="005618C6">
        <w:rPr>
          <w:rStyle w:val="A1"/>
          <w:rFonts w:cstheme="minorHAnsi"/>
        </w:rPr>
        <w:t>strengthen the skills and confidence of staff working in local services</w:t>
      </w:r>
      <w:r w:rsidRPr="005618C6">
        <w:rPr>
          <w:rStyle w:val="A1"/>
          <w:rFonts w:cstheme="minorHAnsi"/>
          <w:iCs/>
        </w:rPr>
        <w:t xml:space="preserve"> about eye health, vis</w:t>
      </w:r>
      <w:r w:rsidR="002F5CA1">
        <w:rPr>
          <w:rStyle w:val="A1"/>
          <w:rFonts w:cstheme="minorHAnsi"/>
          <w:iCs/>
        </w:rPr>
        <w:t>ion care and available services</w:t>
      </w:r>
      <w:r w:rsidR="008F4F72">
        <w:rPr>
          <w:rStyle w:val="A1"/>
          <w:rFonts w:cstheme="minorHAnsi"/>
          <w:iCs/>
        </w:rPr>
        <w:t>,</w:t>
      </w:r>
      <w:r w:rsidR="002F5CA1">
        <w:rPr>
          <w:rStyle w:val="A1"/>
          <w:rFonts w:cstheme="minorHAnsi"/>
          <w:iCs/>
        </w:rPr>
        <w:t xml:space="preserve"> and w</w:t>
      </w:r>
      <w:r>
        <w:rPr>
          <w:rStyle w:val="A1"/>
          <w:rFonts w:cstheme="minorHAnsi"/>
          <w:iCs/>
        </w:rPr>
        <w:t xml:space="preserve">orking with local communities to design and deliver culturally appropriate services based on the needs of the local population. </w:t>
      </w:r>
    </w:p>
    <w:p w14:paraId="5C20DF78" w14:textId="2098BAEF" w:rsidR="00D71BD0" w:rsidRDefault="00D56367" w:rsidP="005F749B">
      <w:pPr>
        <w:ind w:left="720" w:hanging="720"/>
        <w:rPr>
          <w:color w:val="222222"/>
          <w:szCs w:val="20"/>
          <w:shd w:val="clear" w:color="auto" w:fill="FFFFFF"/>
        </w:rPr>
      </w:pPr>
      <w:bookmarkStart w:id="36" w:name="_Hlk181285"/>
      <w:r w:rsidRPr="00646533">
        <w:rPr>
          <w:color w:val="222222"/>
          <w:szCs w:val="20"/>
          <w:shd w:val="clear" w:color="auto" w:fill="FFFFFF"/>
        </w:rPr>
        <w:t>2.1</w:t>
      </w:r>
      <w:r w:rsidR="00FA4C64">
        <w:rPr>
          <w:color w:val="222222"/>
          <w:szCs w:val="20"/>
          <w:shd w:val="clear" w:color="auto" w:fill="FFFFFF"/>
        </w:rPr>
        <w:t>1</w:t>
      </w:r>
      <w:r w:rsidRPr="00646533">
        <w:rPr>
          <w:color w:val="222222"/>
          <w:szCs w:val="20"/>
          <w:shd w:val="clear" w:color="auto" w:fill="FFFFFF"/>
        </w:rPr>
        <w:tab/>
        <w:t xml:space="preserve">Continue to build on the successes of the </w:t>
      </w:r>
      <w:r w:rsidR="00277AE0">
        <w:rPr>
          <w:color w:val="222222"/>
          <w:szCs w:val="20"/>
          <w:shd w:val="clear" w:color="auto" w:fill="FFFFFF"/>
        </w:rPr>
        <w:t xml:space="preserve">Australian Government </w:t>
      </w:r>
      <w:r w:rsidRPr="00646533">
        <w:rPr>
          <w:color w:val="222222"/>
          <w:szCs w:val="20"/>
          <w:shd w:val="clear" w:color="auto" w:fill="FFFFFF"/>
        </w:rPr>
        <w:t>Department of Health’s Rural Health Outreach Fund (RHOF) in improving access to eye health specialists in rural, regional and remote areas of Australia. </w:t>
      </w:r>
      <w:bookmarkEnd w:id="36"/>
    </w:p>
    <w:p w14:paraId="070A2D5A" w14:textId="2AD9039D" w:rsidR="00D71BD0" w:rsidRDefault="00D71BD0" w:rsidP="00FB11EF">
      <w:pPr>
        <w:ind w:left="720" w:hanging="720"/>
        <w:rPr>
          <w:color w:val="222222"/>
          <w:szCs w:val="20"/>
          <w:shd w:val="clear" w:color="auto" w:fill="FFFFFF"/>
        </w:rPr>
      </w:pPr>
    </w:p>
    <w:p w14:paraId="626C7AA5" w14:textId="76A9F942" w:rsidR="006A45B3" w:rsidRDefault="006A45B3" w:rsidP="00FB11EF">
      <w:pPr>
        <w:ind w:left="720" w:hanging="720"/>
        <w:rPr>
          <w:color w:val="222222"/>
          <w:szCs w:val="20"/>
          <w:shd w:val="clear" w:color="auto" w:fill="FFFFFF"/>
        </w:rPr>
      </w:pPr>
    </w:p>
    <w:p w14:paraId="71CC59B3" w14:textId="77777777" w:rsidR="006A45B3" w:rsidRDefault="006A45B3" w:rsidP="00FB11EF">
      <w:pPr>
        <w:ind w:left="720" w:hanging="720"/>
        <w:rPr>
          <w:color w:val="222222"/>
          <w:szCs w:val="20"/>
          <w:shd w:val="clear" w:color="auto" w:fill="FFFFFF"/>
        </w:rPr>
      </w:pPr>
    </w:p>
    <w:p w14:paraId="721BC445" w14:textId="77777777" w:rsidR="00777FB0" w:rsidRDefault="00777FB0" w:rsidP="003F7BAD">
      <w:pPr>
        <w:rPr>
          <w:noProof/>
          <w:sz w:val="16"/>
          <w:szCs w:val="16"/>
          <w:lang w:eastAsia="en-AU"/>
        </w:rPr>
      </w:pPr>
      <w:r w:rsidRPr="00777FB0">
        <w:rPr>
          <w:sz w:val="16"/>
          <w:szCs w:val="16"/>
        </w:rPr>
        <w:t>*</w:t>
      </w:r>
      <w:r w:rsidRPr="00777FB0">
        <w:rPr>
          <w:noProof/>
          <w:sz w:val="16"/>
          <w:szCs w:val="16"/>
          <w:lang w:eastAsia="en-AU"/>
        </w:rPr>
        <w:t xml:space="preserve"> OCT is currently reimbursed by Medicare (MBS 11219) for initial diagnosis only, </w:t>
      </w:r>
      <w:r w:rsidR="003F7BAD">
        <w:rPr>
          <w:noProof/>
          <w:sz w:val="16"/>
          <w:szCs w:val="16"/>
          <w:lang w:eastAsia="en-AU"/>
        </w:rPr>
        <w:t xml:space="preserve">to confirm eligibility for PBS-subsidised medicines used for treatment of macular disease. </w:t>
      </w:r>
      <w:r w:rsidRPr="00777FB0">
        <w:rPr>
          <w:noProof/>
          <w:sz w:val="16"/>
          <w:szCs w:val="16"/>
          <w:lang w:eastAsia="en-AU"/>
        </w:rPr>
        <w:t>OCT scans enable an</w:t>
      </w:r>
      <w:r w:rsidR="007D0A3D">
        <w:rPr>
          <w:noProof/>
          <w:sz w:val="16"/>
          <w:szCs w:val="16"/>
          <w:lang w:eastAsia="en-AU"/>
        </w:rPr>
        <w:t xml:space="preserve"> </w:t>
      </w:r>
      <w:r w:rsidRPr="00777FB0">
        <w:rPr>
          <w:noProof/>
          <w:sz w:val="16"/>
          <w:szCs w:val="16"/>
          <w:lang w:eastAsia="en-AU"/>
        </w:rPr>
        <w:t xml:space="preserve">ophthalmologist to confirm an initial diagnosis of </w:t>
      </w:r>
      <w:r w:rsidR="00BE16B2">
        <w:rPr>
          <w:noProof/>
          <w:sz w:val="16"/>
          <w:szCs w:val="16"/>
          <w:lang w:eastAsia="en-AU"/>
        </w:rPr>
        <w:t>macular disease</w:t>
      </w:r>
      <w:r w:rsidR="003F7BAD">
        <w:rPr>
          <w:noProof/>
          <w:sz w:val="16"/>
          <w:szCs w:val="16"/>
          <w:lang w:eastAsia="en-AU"/>
        </w:rPr>
        <w:t xml:space="preserve"> and </w:t>
      </w:r>
      <w:r w:rsidRPr="00777FB0">
        <w:rPr>
          <w:noProof/>
          <w:sz w:val="16"/>
          <w:szCs w:val="16"/>
          <w:lang w:eastAsia="en-AU"/>
        </w:rPr>
        <w:t>monitor a person</w:t>
      </w:r>
      <w:r w:rsidR="00CE78BE">
        <w:rPr>
          <w:noProof/>
          <w:sz w:val="16"/>
          <w:szCs w:val="16"/>
          <w:lang w:eastAsia="en-AU"/>
        </w:rPr>
        <w:t>’s</w:t>
      </w:r>
      <w:r w:rsidRPr="00777FB0">
        <w:rPr>
          <w:noProof/>
          <w:sz w:val="16"/>
          <w:szCs w:val="16"/>
          <w:lang w:eastAsia="en-AU"/>
        </w:rPr>
        <w:t xml:space="preserve"> individual response to treatment.</w:t>
      </w:r>
      <w:r w:rsidR="003F7BAD">
        <w:rPr>
          <w:noProof/>
          <w:sz w:val="16"/>
          <w:szCs w:val="16"/>
          <w:lang w:eastAsia="en-AU"/>
        </w:rPr>
        <w:t xml:space="preserve"> OCT scans for ongoing monitoring of macular disease are not currently reimbursed by Medicare.</w:t>
      </w:r>
    </w:p>
    <w:p w14:paraId="2E458DF8" w14:textId="63D52D91" w:rsidR="00B11F30" w:rsidRPr="00952583" w:rsidRDefault="00B11F30" w:rsidP="00B7328A">
      <w:pPr>
        <w:pStyle w:val="Heading3"/>
      </w:pPr>
      <w:bookmarkStart w:id="37" w:name="_Toc525556726"/>
      <w:bookmarkEnd w:id="34"/>
      <w:r w:rsidRPr="00952583">
        <w:lastRenderedPageBreak/>
        <w:t>Promote new evidence-based treatments</w:t>
      </w:r>
      <w:bookmarkEnd w:id="37"/>
      <w:r w:rsidRPr="00952583">
        <w:t xml:space="preserve"> </w:t>
      </w:r>
    </w:p>
    <w:p w14:paraId="3D642328" w14:textId="77777777" w:rsidR="00B11F30" w:rsidRDefault="00B11F30" w:rsidP="004266F4">
      <w:pPr>
        <w:ind w:left="720" w:hanging="720"/>
        <w:rPr>
          <w:rStyle w:val="A1"/>
          <w:rFonts w:cstheme="minorHAnsi"/>
        </w:rPr>
      </w:pPr>
      <w:r w:rsidRPr="00D009D4">
        <w:rPr>
          <w:rStyle w:val="A1"/>
          <w:rFonts w:cstheme="minorHAnsi"/>
        </w:rPr>
        <w:t>2.1</w:t>
      </w:r>
      <w:r w:rsidR="007923C0">
        <w:rPr>
          <w:rStyle w:val="A1"/>
          <w:rFonts w:cstheme="minorHAnsi"/>
        </w:rPr>
        <w:t>2</w:t>
      </w:r>
      <w:r w:rsidRPr="00D009D4">
        <w:rPr>
          <w:rStyle w:val="A1"/>
          <w:rFonts w:cstheme="minorHAnsi"/>
        </w:rPr>
        <w:tab/>
        <w:t>Rapidly adopt effective and efficient evidence</w:t>
      </w:r>
      <w:r>
        <w:rPr>
          <w:rStyle w:val="A1"/>
          <w:rFonts w:cstheme="minorHAnsi"/>
        </w:rPr>
        <w:t>-</w:t>
      </w:r>
      <w:r w:rsidRPr="00D009D4">
        <w:rPr>
          <w:rStyle w:val="A1"/>
          <w:rFonts w:cstheme="minorHAnsi"/>
        </w:rPr>
        <w:t>based treatment innovations developed internationally and nationally through collaboration</w:t>
      </w:r>
      <w:r>
        <w:rPr>
          <w:rStyle w:val="A1"/>
          <w:rFonts w:cstheme="minorHAnsi"/>
        </w:rPr>
        <w:t xml:space="preserve"> with industry, health care professionals and consumer eye health groups. </w:t>
      </w:r>
    </w:p>
    <w:p w14:paraId="452F3514" w14:textId="52E3AAB3" w:rsidR="00443E06" w:rsidRPr="00443E06" w:rsidRDefault="00443E06" w:rsidP="00443E06">
      <w:pPr>
        <w:pStyle w:val="Heading3"/>
      </w:pPr>
      <w:r>
        <w:t>Explore innovative disruptive technologies and strategies to support people with treatment adherence</w:t>
      </w:r>
    </w:p>
    <w:p w14:paraId="7D378D22" w14:textId="77777777" w:rsidR="00B11F30" w:rsidRDefault="00B11F30" w:rsidP="00BB76CB">
      <w:pPr>
        <w:ind w:left="720" w:hanging="720"/>
        <w:rPr>
          <w:rStyle w:val="A1"/>
          <w:rFonts w:cstheme="minorHAnsi"/>
        </w:rPr>
      </w:pPr>
      <w:r>
        <w:rPr>
          <w:rStyle w:val="A1"/>
          <w:rFonts w:cstheme="minorHAnsi"/>
        </w:rPr>
        <w:t>2.1</w:t>
      </w:r>
      <w:r w:rsidR="007923C0">
        <w:rPr>
          <w:rStyle w:val="A1"/>
          <w:rFonts w:cstheme="minorHAnsi"/>
        </w:rPr>
        <w:t>3</w:t>
      </w:r>
      <w:r>
        <w:rPr>
          <w:rStyle w:val="A1"/>
          <w:rFonts w:cstheme="minorHAnsi"/>
        </w:rPr>
        <w:tab/>
        <w:t>Enhance</w:t>
      </w:r>
      <w:r w:rsidRPr="004136EC">
        <w:rPr>
          <w:rStyle w:val="A1"/>
          <w:rFonts w:cstheme="minorHAnsi"/>
        </w:rPr>
        <w:t xml:space="preserve"> remote support interventions through telephone, email, websites and other channels to encourage people undergoing treatment</w:t>
      </w:r>
      <w:r w:rsidR="0039527D">
        <w:rPr>
          <w:rStyle w:val="A1"/>
          <w:rFonts w:cstheme="minorHAnsi"/>
        </w:rPr>
        <w:t>,</w:t>
      </w:r>
      <w:r w:rsidRPr="004136EC">
        <w:rPr>
          <w:rStyle w:val="A1"/>
          <w:rFonts w:cstheme="minorHAnsi"/>
        </w:rPr>
        <w:t xml:space="preserve"> and to provide better follow-up when treatments are d</w:t>
      </w:r>
      <w:r w:rsidR="00DE0A47">
        <w:rPr>
          <w:rStyle w:val="A1"/>
          <w:rFonts w:cstheme="minorHAnsi"/>
        </w:rPr>
        <w:t>e</w:t>
      </w:r>
      <w:r w:rsidRPr="004136EC">
        <w:rPr>
          <w:rStyle w:val="A1"/>
          <w:rFonts w:cstheme="minorHAnsi"/>
        </w:rPr>
        <w:t>layed, missed or stopped.</w:t>
      </w:r>
      <w:r w:rsidR="00102E77">
        <w:rPr>
          <w:rStyle w:val="A1"/>
          <w:rFonts w:cstheme="minorHAnsi"/>
        </w:rPr>
        <w:t xml:space="preserve"> </w:t>
      </w:r>
      <w:r>
        <w:rPr>
          <w:rStyle w:val="A1"/>
          <w:rFonts w:cstheme="minorHAnsi"/>
        </w:rPr>
        <w:t xml:space="preserve">This includes leveraging existing systems and </w:t>
      </w:r>
      <w:r w:rsidR="00102E77">
        <w:rPr>
          <w:rStyle w:val="A1"/>
          <w:rFonts w:cstheme="minorHAnsi"/>
        </w:rPr>
        <w:t>embedding eye health</w:t>
      </w:r>
      <w:r w:rsidR="008C01BC">
        <w:rPr>
          <w:rStyle w:val="A1"/>
          <w:rFonts w:cstheme="minorHAnsi"/>
        </w:rPr>
        <w:t xml:space="preserve"> in</w:t>
      </w:r>
      <w:r>
        <w:rPr>
          <w:rStyle w:val="A1"/>
          <w:rFonts w:cstheme="minorHAnsi"/>
        </w:rPr>
        <w:t xml:space="preserve"> ACCHOs so that local health workers are better able to support people needing treatment for macular disease.</w:t>
      </w:r>
    </w:p>
    <w:p w14:paraId="572E5E84" w14:textId="77777777" w:rsidR="00B11F30" w:rsidRDefault="00B11F30" w:rsidP="00B11F30">
      <w:pPr>
        <w:pStyle w:val="Heading2"/>
      </w:pPr>
      <w:bookmarkStart w:id="38" w:name="_Toc525556734"/>
      <w:r>
        <w:t>Measures of progress</w:t>
      </w:r>
      <w:bookmarkEnd w:id="38"/>
    </w:p>
    <w:p w14:paraId="28ECCFE3" w14:textId="77777777" w:rsidR="00B11F30" w:rsidRDefault="00B11F30" w:rsidP="00BB76CB">
      <w:pPr>
        <w:pStyle w:val="Bullet2ndlevel"/>
        <w:ind w:left="1004"/>
        <w:rPr>
          <w:rStyle w:val="A1"/>
          <w:rFonts w:cstheme="minorBidi"/>
          <w:color w:val="auto"/>
        </w:rPr>
      </w:pPr>
      <w:r>
        <w:rPr>
          <w:rStyle w:val="A1"/>
          <w:rFonts w:cstheme="minorBidi"/>
          <w:color w:val="auto"/>
        </w:rPr>
        <w:t>Clinical practice guidelines developed for AMD and updated for DR.</w:t>
      </w:r>
    </w:p>
    <w:p w14:paraId="1FEFFA74" w14:textId="77777777" w:rsidR="00B11F30" w:rsidRDefault="00B11F30" w:rsidP="00BB76CB">
      <w:pPr>
        <w:pStyle w:val="Bullet2ndlevel"/>
        <w:ind w:left="1004"/>
        <w:rPr>
          <w:rStyle w:val="A1"/>
          <w:rFonts w:cstheme="minorBidi"/>
          <w:color w:val="auto"/>
        </w:rPr>
      </w:pPr>
      <w:r>
        <w:rPr>
          <w:rStyle w:val="A1"/>
          <w:rFonts w:cstheme="minorBidi"/>
          <w:color w:val="auto"/>
        </w:rPr>
        <w:t xml:space="preserve">Increased number of people accessing publicly funded eye clinics. </w:t>
      </w:r>
    </w:p>
    <w:p w14:paraId="5467F674" w14:textId="77777777" w:rsidR="00B11F30" w:rsidRDefault="00B11F30" w:rsidP="00BB76CB">
      <w:pPr>
        <w:pStyle w:val="Bullet2ndlevel"/>
        <w:ind w:left="1004"/>
        <w:rPr>
          <w:rStyle w:val="A1"/>
          <w:rFonts w:cstheme="minorBidi"/>
          <w:color w:val="auto"/>
        </w:rPr>
      </w:pPr>
      <w:r>
        <w:rPr>
          <w:rStyle w:val="A1"/>
          <w:rFonts w:cstheme="minorBidi"/>
          <w:color w:val="auto"/>
        </w:rPr>
        <w:t xml:space="preserve">Increased number of people accessing </w:t>
      </w:r>
      <w:r w:rsidRPr="00995302">
        <w:rPr>
          <w:rStyle w:val="A1"/>
          <w:rFonts w:cstheme="minorBidi"/>
          <w:color w:val="auto"/>
        </w:rPr>
        <w:t>eye health services in non-metro areas</w:t>
      </w:r>
      <w:r>
        <w:rPr>
          <w:rStyle w:val="A1"/>
          <w:rFonts w:cstheme="minorBidi"/>
          <w:color w:val="auto"/>
        </w:rPr>
        <w:t>.</w:t>
      </w:r>
    </w:p>
    <w:p w14:paraId="33669077" w14:textId="77777777" w:rsidR="00B11F30" w:rsidRDefault="00B11F30" w:rsidP="00BB76CB">
      <w:pPr>
        <w:pStyle w:val="Bullet2ndlevel"/>
        <w:ind w:left="1004"/>
        <w:rPr>
          <w:rStyle w:val="A1"/>
          <w:rFonts w:cstheme="minorBidi"/>
          <w:color w:val="auto"/>
        </w:rPr>
      </w:pPr>
      <w:r>
        <w:rPr>
          <w:rStyle w:val="A1"/>
          <w:rFonts w:cstheme="minorBidi"/>
          <w:color w:val="auto"/>
        </w:rPr>
        <w:t xml:space="preserve">Increased access to new, evidence-based treatments for AMD. </w:t>
      </w:r>
    </w:p>
    <w:p w14:paraId="00C0F449" w14:textId="77777777" w:rsidR="00B11F30" w:rsidRPr="002363C8" w:rsidRDefault="00B11F30" w:rsidP="00BB76CB">
      <w:pPr>
        <w:pStyle w:val="Bullet2ndlevel"/>
        <w:ind w:left="1004"/>
        <w:rPr>
          <w:rStyle w:val="A1"/>
          <w:rFonts w:cstheme="minorBidi"/>
          <w:color w:val="auto"/>
        </w:rPr>
      </w:pPr>
      <w:r>
        <w:rPr>
          <w:rStyle w:val="A1"/>
          <w:rFonts w:cstheme="minorBidi"/>
          <w:color w:val="auto"/>
        </w:rPr>
        <w:t>Increased rates of adherence to intravitreal injection</w:t>
      </w:r>
      <w:r w:rsidR="0001778F">
        <w:rPr>
          <w:rStyle w:val="A1"/>
          <w:rFonts w:cstheme="minorBidi"/>
          <w:color w:val="auto"/>
        </w:rPr>
        <w:t xml:space="preserve"> treatment</w:t>
      </w:r>
      <w:r>
        <w:rPr>
          <w:rStyle w:val="A1"/>
          <w:rFonts w:cstheme="minorBidi"/>
          <w:color w:val="auto"/>
        </w:rPr>
        <w:t>.</w:t>
      </w:r>
    </w:p>
    <w:p w14:paraId="056839D6" w14:textId="77777777" w:rsidR="00153929" w:rsidRDefault="00153929" w:rsidP="00102E77">
      <w:pPr>
        <w:pStyle w:val="BodyText"/>
        <w:rPr>
          <w:rStyle w:val="A1"/>
          <w:color w:val="006CA3" w:themeColor="accent1" w:themeShade="BF"/>
          <w:sz w:val="44"/>
          <w:szCs w:val="32"/>
        </w:rPr>
        <w:sectPr w:rsidR="00153929" w:rsidSect="0048157D">
          <w:headerReference w:type="default" r:id="rId31"/>
          <w:footerReference w:type="default" r:id="rId32"/>
          <w:endnotePr>
            <w:numFmt w:val="decimal"/>
          </w:endnotePr>
          <w:pgSz w:w="11906" w:h="16838"/>
          <w:pgMar w:top="709" w:right="1418" w:bottom="709" w:left="1418" w:header="709" w:footer="567" w:gutter="0"/>
          <w:cols w:space="708"/>
          <w:titlePg/>
          <w:docGrid w:linePitch="360"/>
        </w:sectPr>
      </w:pPr>
      <w:bookmarkStart w:id="39" w:name="_Toc525556735"/>
    </w:p>
    <w:p w14:paraId="0A7F8BC2" w14:textId="6BE15F15" w:rsidR="00B11F30" w:rsidRPr="00235640" w:rsidRDefault="00B11F30" w:rsidP="00235640">
      <w:pPr>
        <w:pStyle w:val="Heading1"/>
        <w:rPr>
          <w:rStyle w:val="A1"/>
          <w:rFonts w:cstheme="majorBidi"/>
          <w:color w:val="00338D"/>
          <w:sz w:val="52"/>
          <w:szCs w:val="32"/>
        </w:rPr>
      </w:pPr>
      <w:r w:rsidRPr="00235640">
        <w:rPr>
          <w:rStyle w:val="A1"/>
          <w:rFonts w:cstheme="majorBidi"/>
          <w:color w:val="00338D"/>
          <w:sz w:val="52"/>
          <w:szCs w:val="32"/>
        </w:rPr>
        <w:lastRenderedPageBreak/>
        <w:t>Pillar 3 - Support</w:t>
      </w:r>
      <w:bookmarkEnd w:id="39"/>
      <w:r w:rsidRPr="00235640">
        <w:rPr>
          <w:rStyle w:val="A1"/>
          <w:rFonts w:cstheme="majorBidi"/>
          <w:color w:val="00338D"/>
          <w:sz w:val="52"/>
          <w:szCs w:val="32"/>
        </w:rPr>
        <w:t xml:space="preserve"> </w:t>
      </w:r>
    </w:p>
    <w:p w14:paraId="5A213540" w14:textId="77777777" w:rsidR="00B11F30" w:rsidRPr="005918CB" w:rsidRDefault="00B11F30" w:rsidP="00235640">
      <w:pPr>
        <w:pStyle w:val="Intro"/>
        <w:rPr>
          <w:rStyle w:val="A1"/>
          <w:rFonts w:cstheme="minorBidi"/>
          <w:color w:val="595959" w:themeColor="text1" w:themeTint="A6"/>
          <w:sz w:val="32"/>
          <w:szCs w:val="32"/>
        </w:rPr>
      </w:pPr>
      <w:bookmarkStart w:id="40" w:name="_Toc525556736"/>
      <w:r w:rsidRPr="005918CB">
        <w:rPr>
          <w:rStyle w:val="A1"/>
          <w:rFonts w:cstheme="minorBidi"/>
          <w:color w:val="595959" w:themeColor="text1" w:themeTint="A6"/>
          <w:sz w:val="32"/>
          <w:szCs w:val="32"/>
        </w:rPr>
        <w:t xml:space="preserve">With the right </w:t>
      </w:r>
      <w:r w:rsidRPr="005918CB">
        <w:rPr>
          <w:color w:val="595959" w:themeColor="text1" w:themeTint="A6"/>
          <w:szCs w:val="32"/>
        </w:rPr>
        <w:t>support</w:t>
      </w:r>
      <w:r w:rsidRPr="005918CB">
        <w:rPr>
          <w:rStyle w:val="A1"/>
          <w:rFonts w:cstheme="minorBidi"/>
          <w:color w:val="595959" w:themeColor="text1" w:themeTint="A6"/>
          <w:sz w:val="32"/>
          <w:szCs w:val="32"/>
        </w:rPr>
        <w:t xml:space="preserve">, people with low vision and blindness as a result of macular disease </w:t>
      </w:r>
      <w:proofErr w:type="gramStart"/>
      <w:r w:rsidRPr="005918CB">
        <w:rPr>
          <w:rStyle w:val="A1"/>
          <w:rFonts w:cstheme="minorBidi"/>
          <w:color w:val="595959" w:themeColor="text1" w:themeTint="A6"/>
          <w:sz w:val="32"/>
          <w:szCs w:val="32"/>
        </w:rPr>
        <w:t>are able to</w:t>
      </w:r>
      <w:proofErr w:type="gramEnd"/>
      <w:r w:rsidRPr="005918CB">
        <w:rPr>
          <w:rStyle w:val="A1"/>
          <w:rFonts w:cstheme="minorBidi"/>
          <w:color w:val="595959" w:themeColor="text1" w:themeTint="A6"/>
          <w:sz w:val="32"/>
          <w:szCs w:val="32"/>
        </w:rPr>
        <w:t xml:space="preserve"> engage with the community and maintain their independence and quality of life. Barriers to accessing support include a lack of awareness, gaps in current support services and cost.</w:t>
      </w:r>
    </w:p>
    <w:bookmarkEnd w:id="40"/>
    <w:p w14:paraId="5FCB4E63" w14:textId="473BBD69" w:rsidR="00B7328A" w:rsidRPr="000F01BD" w:rsidRDefault="00B7328A" w:rsidP="00B7328A">
      <w:pPr>
        <w:pStyle w:val="BodyText"/>
        <w:rPr>
          <w:rStyle w:val="Strong"/>
          <w:color w:val="0073AC"/>
        </w:rPr>
      </w:pPr>
      <w:r w:rsidRPr="000F01BD">
        <w:rPr>
          <w:rStyle w:val="Strong"/>
          <w:color w:val="0073AC"/>
        </w:rPr>
        <w:t xml:space="preserve">The goal is </w:t>
      </w:r>
      <w:r>
        <w:rPr>
          <w:rStyle w:val="Strong"/>
          <w:color w:val="0073AC"/>
        </w:rPr>
        <w:t>for people with macular disease to be able to access supports that enable them to optimally participate in their communities and maintain their independence</w:t>
      </w:r>
    </w:p>
    <w:p w14:paraId="1A63F3C1" w14:textId="77777777" w:rsidR="00B11F30" w:rsidRPr="00A70FAE" w:rsidRDefault="00B11F30" w:rsidP="00B11F30">
      <w:r w:rsidRPr="00117C99">
        <w:t>There is strong evidence reinforcing the benefits of supports for those with vision loss to connect and engage with the world and maintain their independence</w:t>
      </w:r>
      <w:r w:rsidRPr="00E268FE">
        <w:t>.</w:t>
      </w:r>
    </w:p>
    <w:p w14:paraId="078AEB77" w14:textId="77777777" w:rsidR="00B11F30" w:rsidRDefault="00B11F30" w:rsidP="0098686F">
      <w:pPr>
        <w:pStyle w:val="BodyText"/>
        <w:spacing w:after="240"/>
      </w:pPr>
      <w:r>
        <w:t>Supports may include provision of information about macular disease and impacts of macular disease, vision and adaptive aids and other assistive technologies, home modifications or adaptations, assistance with household tasks, transport</w:t>
      </w:r>
      <w:r w:rsidR="0065408E">
        <w:t>,</w:t>
      </w:r>
      <w:r>
        <w:t xml:space="preserve"> and accessing the community, and emotional and wellbeing support. </w:t>
      </w:r>
    </w:p>
    <w:p w14:paraId="7777D81E" w14:textId="77777777" w:rsidR="00B11F30" w:rsidRPr="00235640" w:rsidRDefault="00B11F30" w:rsidP="00235640">
      <w:pPr>
        <w:pStyle w:val="BodyText"/>
        <w:rPr>
          <w:rStyle w:val="Strong"/>
        </w:rPr>
      </w:pPr>
      <w:r w:rsidRPr="00235640">
        <w:rPr>
          <w:rStyle w:val="Strong"/>
        </w:rPr>
        <w:t>Timely access to information, supports and technologies can assist people to maintain their independence and to make informed decisions and choices about their lives</w:t>
      </w:r>
    </w:p>
    <w:p w14:paraId="78DF11E0" w14:textId="04228C9F" w:rsidR="00B11F30" w:rsidRDefault="00B11F30" w:rsidP="00B11F30">
      <w:r w:rsidRPr="00C924C5">
        <w:t xml:space="preserve">People with macular disease do not go </w:t>
      </w:r>
      <w:r w:rsidR="003341F3">
        <w:t>completely</w:t>
      </w:r>
      <w:r w:rsidR="003341F3" w:rsidRPr="00C924C5">
        <w:t xml:space="preserve"> </w:t>
      </w:r>
      <w:r w:rsidRPr="00C924C5">
        <w:t>blind. They still have peripheral vision and with the help of vision aids</w:t>
      </w:r>
      <w:r>
        <w:t xml:space="preserve"> and innovative technology</w:t>
      </w:r>
      <w:r w:rsidRPr="00C924C5">
        <w:t xml:space="preserve"> - </w:t>
      </w:r>
      <w:r>
        <w:t>glass or electronic magnifiers</w:t>
      </w:r>
      <w:r w:rsidRPr="00C924C5">
        <w:t>,</w:t>
      </w:r>
      <w:r>
        <w:t xml:space="preserve"> </w:t>
      </w:r>
      <w:r w:rsidRPr="00CD0FD8">
        <w:t>electronic readers</w:t>
      </w:r>
      <w:r>
        <w:t>,</w:t>
      </w:r>
      <w:r w:rsidRPr="00CD0FD8">
        <w:t xml:space="preserve"> screen</w:t>
      </w:r>
      <w:r>
        <w:t xml:space="preserve"> reading software, and wearable technology</w:t>
      </w:r>
      <w:r w:rsidRPr="00C924C5">
        <w:t xml:space="preserve"> for example, they can often continue with many of their normal activities and can lead rewarding and reasonably independent lives. </w:t>
      </w:r>
      <w:r w:rsidRPr="009C4EC8">
        <w:t>Timely access to vision aids, equipment and assistive technologies can reduce the need for higher-cost supports</w:t>
      </w:r>
      <w:r>
        <w:t>.</w:t>
      </w:r>
      <w:r w:rsidRPr="003044EC">
        <w:rPr>
          <w:rStyle w:val="EndnoteReference"/>
          <w:szCs w:val="20"/>
        </w:rPr>
        <w:endnoteReference w:id="38"/>
      </w:r>
      <w:r w:rsidRPr="003044EC">
        <w:rPr>
          <w:szCs w:val="20"/>
        </w:rPr>
        <w:t xml:space="preserve"> </w:t>
      </w:r>
      <w:r w:rsidRPr="00C924C5">
        <w:t xml:space="preserve">There is a low referral rate for specialist low vision support services because of a lack of awareness by consumers and health care professionals. </w:t>
      </w:r>
    </w:p>
    <w:p w14:paraId="20BDBFB4" w14:textId="77777777" w:rsidR="00B11F30" w:rsidRDefault="00B11F30" w:rsidP="00113216">
      <w:pPr>
        <w:spacing w:after="240"/>
      </w:pPr>
      <w:r>
        <w:t xml:space="preserve">People affected by macular disease are likely to need a range of supports – for example from specific disease information, to assistance with accessing low vision aids, dietary information, emotional support to deal with a diagnosis and (potential) loss of vision. Many people need opportunities for in-depth conversations about their disease and its potential impact on quality of life. </w:t>
      </w:r>
    </w:p>
    <w:p w14:paraId="2A7023A6" w14:textId="77777777" w:rsidR="00B11F30" w:rsidRPr="00235640" w:rsidRDefault="00B11F30" w:rsidP="00B11F30">
      <w:pPr>
        <w:pStyle w:val="BodyText"/>
        <w:rPr>
          <w:rStyle w:val="Strong"/>
        </w:rPr>
      </w:pPr>
      <w:r w:rsidRPr="00235640">
        <w:rPr>
          <w:rStyle w:val="Strong"/>
        </w:rPr>
        <w:t>There are a range of supports for people with low vision and blindness available through health, aged care and disability support programs and schemes</w:t>
      </w:r>
    </w:p>
    <w:p w14:paraId="48C71B50" w14:textId="05523647" w:rsidR="00B11F30" w:rsidRPr="00A0124E" w:rsidRDefault="00B11F30" w:rsidP="00B11F30">
      <w:r>
        <w:t>T</w:t>
      </w:r>
      <w:r w:rsidRPr="00117C99">
        <w:t>here are barriers to accessing low vision aids</w:t>
      </w:r>
      <w:r w:rsidR="003341F3">
        <w:t>,</w:t>
      </w:r>
      <w:r w:rsidRPr="00117C99">
        <w:t xml:space="preserve"> particularly for older Australians </w:t>
      </w:r>
      <w:r>
        <w:t>with vision loss and blindness</w:t>
      </w:r>
      <w:r w:rsidR="00FC23BC">
        <w:t>.</w:t>
      </w:r>
      <w:r w:rsidR="002D4005" w:rsidRPr="003044EC">
        <w:rPr>
          <w:rStyle w:val="EndnoteReference"/>
          <w:szCs w:val="20"/>
        </w:rPr>
        <w:endnoteReference w:id="39"/>
      </w:r>
      <w:r>
        <w:t xml:space="preserve"> These include a lack of an awareness of available services, the costs, eligibility criteria and access. For example, the Home Care Packages Program can </w:t>
      </w:r>
      <w:r w:rsidRPr="00643ACC">
        <w:t xml:space="preserve">fund a range of goods, equipment or assistive technologies to enable frail, older people aged 65 years and over (or 50 years and over for Aboriginal and Torres Strait Islander people) to perform tasks they would otherwise be unable to do or promote the older person’s safety and independence. </w:t>
      </w:r>
    </w:p>
    <w:p w14:paraId="196FB078" w14:textId="3DF8E742" w:rsidR="00B11F30" w:rsidRDefault="00B11F30" w:rsidP="00A6010B">
      <w:pPr>
        <w:pStyle w:val="BodyText"/>
        <w:rPr>
          <w:sz w:val="22"/>
        </w:rPr>
      </w:pPr>
      <w:r w:rsidRPr="003C1AE2">
        <w:rPr>
          <w:rStyle w:val="BodyTextChar"/>
        </w:rPr>
        <w:t xml:space="preserve">Only about 10 to </w:t>
      </w:r>
      <w:r w:rsidR="007C0471" w:rsidRPr="003C1AE2">
        <w:rPr>
          <w:rStyle w:val="BodyTextChar"/>
        </w:rPr>
        <w:t>15</w:t>
      </w:r>
      <w:r w:rsidRPr="003C1AE2">
        <w:rPr>
          <w:rStyle w:val="BodyTextChar"/>
        </w:rPr>
        <w:t xml:space="preserve">% of </w:t>
      </w:r>
      <w:r w:rsidR="007C0471" w:rsidRPr="003C1AE2">
        <w:rPr>
          <w:rStyle w:val="BodyTextChar"/>
        </w:rPr>
        <w:t xml:space="preserve">visually impaired </w:t>
      </w:r>
      <w:r w:rsidRPr="003C1AE2">
        <w:rPr>
          <w:rStyle w:val="BodyTextChar"/>
        </w:rPr>
        <w:t>people who could benefit from support access and use the services available to them. The best results are achieved when support is implemented early, while some vision remains, although commonly, people are not referred for support until they have serious vision loss</w:t>
      </w:r>
      <w:r w:rsidRPr="003C1AE2">
        <w:rPr>
          <w:sz w:val="22"/>
        </w:rPr>
        <w:t>.</w:t>
      </w:r>
      <w:r w:rsidRPr="003C1AE2">
        <w:rPr>
          <w:rStyle w:val="EndnoteReference"/>
          <w:szCs w:val="20"/>
        </w:rPr>
        <w:endnoteReference w:id="40"/>
      </w:r>
    </w:p>
    <w:p w14:paraId="6CD1AE5A" w14:textId="77777777" w:rsidR="00B11F30" w:rsidRPr="007A0030" w:rsidRDefault="00B11F30" w:rsidP="00B11F30">
      <w:r w:rsidRPr="00B95022">
        <w:rPr>
          <w:rFonts w:eastAsiaTheme="majorEastAsia"/>
        </w:rPr>
        <w:t>There is rising demand for low vision support</w:t>
      </w:r>
      <w:r>
        <w:rPr>
          <w:rFonts w:eastAsiaTheme="majorEastAsia"/>
        </w:rPr>
        <w:t xml:space="preserve"> </w:t>
      </w:r>
      <w:r w:rsidRPr="00B95022">
        <w:rPr>
          <w:rFonts w:eastAsiaTheme="majorEastAsia"/>
        </w:rPr>
        <w:t>services</w:t>
      </w:r>
      <w:r w:rsidRPr="00B95022">
        <w:t>.</w:t>
      </w:r>
      <w:r w:rsidRPr="003044EC">
        <w:rPr>
          <w:rStyle w:val="EndnoteReference"/>
          <w:rFonts w:cs="HelveticaNeue-LightCond"/>
          <w:color w:val="404040"/>
          <w:szCs w:val="20"/>
        </w:rPr>
        <w:endnoteReference w:id="41"/>
      </w:r>
      <w:r w:rsidRPr="00B95022">
        <w:t xml:space="preserve"> </w:t>
      </w:r>
      <w:r w:rsidRPr="007A0030">
        <w:t>Accessing information on where to locate resources and support can be difficult. Often people are not referred or connected with support services</w:t>
      </w:r>
      <w:r w:rsidR="003E7689">
        <w:t>,</w:t>
      </w:r>
      <w:r w:rsidRPr="007A0030">
        <w:t xml:space="preserve"> particularly those identified as being in the greatest need such as those aged over 65 years and young people. Other specific groups that most often need additional support in accessing and receiving services are remote populations, Aboriginal and Torres Strait Islander people, and culturally and linguistically diverse groups.</w:t>
      </w:r>
    </w:p>
    <w:p w14:paraId="67C0481A" w14:textId="175CB165" w:rsidR="00046895" w:rsidRDefault="00B11F30" w:rsidP="00E96BFA">
      <w:pPr>
        <w:pStyle w:val="BodyText"/>
        <w:rPr>
          <w:rFonts w:eastAsia="Times New Roman" w:cs="Times New Roman"/>
          <w:szCs w:val="20"/>
          <w:lang w:eastAsia="en-AU"/>
        </w:rPr>
      </w:pPr>
      <w:bookmarkStart w:id="41" w:name="_Toc525541259"/>
      <w:r w:rsidRPr="00D2121E">
        <w:t>The major barrier is cost associated with the purchase of aids, equipment and assistive technology, for training or for access to services.</w:t>
      </w:r>
      <w:r>
        <w:rPr>
          <w:rStyle w:val="EndnoteReference"/>
        </w:rPr>
        <w:t xml:space="preserve"> </w:t>
      </w:r>
      <w:r>
        <w:rPr>
          <w:rStyle w:val="EndnoteReference"/>
        </w:rPr>
        <w:endnoteReference w:id="42"/>
      </w:r>
      <w:r>
        <w:t xml:space="preserve"> T</w:t>
      </w:r>
      <w:r w:rsidRPr="00016175">
        <w:rPr>
          <w:rFonts w:eastAsia="Times New Roman" w:cs="Times New Roman"/>
          <w:szCs w:val="20"/>
          <w:lang w:eastAsia="en-AU"/>
        </w:rPr>
        <w:t>he accessibility and affordability of low vision aids and technologies varies greatly between jurisdictions</w:t>
      </w:r>
      <w:r w:rsidR="00A27B44">
        <w:rPr>
          <w:rFonts w:eastAsia="Times New Roman" w:cs="Times New Roman"/>
          <w:szCs w:val="20"/>
          <w:lang w:eastAsia="en-AU"/>
        </w:rPr>
        <w:t>,</w:t>
      </w:r>
      <w:r w:rsidRPr="00016175">
        <w:rPr>
          <w:rFonts w:eastAsia="Times New Roman" w:cs="Times New Roman"/>
          <w:szCs w:val="20"/>
          <w:lang w:eastAsia="en-AU"/>
        </w:rPr>
        <w:t xml:space="preserve"> with different subsidies/rules in each state (some have no subsidies).</w:t>
      </w:r>
      <w:bookmarkEnd w:id="41"/>
      <w:r w:rsidRPr="00016175">
        <w:rPr>
          <w:rFonts w:eastAsia="Times New Roman" w:cs="Times New Roman"/>
          <w:szCs w:val="20"/>
          <w:lang w:eastAsia="en-AU"/>
        </w:rPr>
        <w:t xml:space="preserve"> </w:t>
      </w:r>
      <w:r>
        <w:rPr>
          <w:rFonts w:eastAsia="Times New Roman" w:cs="Times New Roman"/>
          <w:szCs w:val="20"/>
          <w:lang w:eastAsia="en-AU"/>
        </w:rPr>
        <w:t>There is limited availability</w:t>
      </w:r>
      <w:r w:rsidRPr="00016175">
        <w:rPr>
          <w:rFonts w:eastAsia="Times New Roman" w:cs="Times New Roman"/>
          <w:szCs w:val="20"/>
          <w:lang w:eastAsia="en-AU"/>
        </w:rPr>
        <w:t xml:space="preserve"> through private health insurance funds</w:t>
      </w:r>
      <w:r>
        <w:rPr>
          <w:rFonts w:eastAsia="Times New Roman" w:cs="Times New Roman"/>
          <w:szCs w:val="20"/>
          <w:lang w:eastAsia="en-AU"/>
        </w:rPr>
        <w:t xml:space="preserve">. </w:t>
      </w:r>
      <w:r w:rsidR="00046895">
        <w:rPr>
          <w:rFonts w:eastAsia="Times New Roman" w:cs="Times New Roman"/>
          <w:szCs w:val="20"/>
          <w:lang w:eastAsia="en-AU"/>
        </w:rPr>
        <w:tab/>
      </w:r>
    </w:p>
    <w:p w14:paraId="431AACD4" w14:textId="1A5CE334" w:rsidR="00046895" w:rsidRPr="008002CB" w:rsidRDefault="00046895" w:rsidP="00311203">
      <w:pPr>
        <w:tabs>
          <w:tab w:val="left" w:pos="6603"/>
        </w:tabs>
        <w:rPr>
          <w:lang w:eastAsia="en-AU"/>
        </w:rPr>
        <w:sectPr w:rsidR="00046895" w:rsidRPr="008002CB" w:rsidSect="00555188">
          <w:headerReference w:type="default" r:id="rId33"/>
          <w:footerReference w:type="default" r:id="rId34"/>
          <w:endnotePr>
            <w:numFmt w:val="decimal"/>
          </w:endnotePr>
          <w:pgSz w:w="11906" w:h="16838"/>
          <w:pgMar w:top="709" w:right="1418" w:bottom="709" w:left="1418" w:header="709" w:footer="567" w:gutter="0"/>
          <w:cols w:space="708"/>
          <w:docGrid w:linePitch="360"/>
        </w:sectPr>
      </w:pPr>
    </w:p>
    <w:p w14:paraId="71651DD9" w14:textId="77777777" w:rsidR="00B11F30" w:rsidRPr="00B917F4" w:rsidRDefault="00B11F30" w:rsidP="00B11F30">
      <w:r w:rsidRPr="00B917F4">
        <w:lastRenderedPageBreak/>
        <w:t>People who acquire a disability</w:t>
      </w:r>
      <w:r w:rsidR="0067133E">
        <w:t>,</w:t>
      </w:r>
      <w:r w:rsidRPr="00B917F4">
        <w:t xml:space="preserve"> such as low vision</w:t>
      </w:r>
      <w:r w:rsidR="0062767D">
        <w:t>,</w:t>
      </w:r>
      <w:r w:rsidRPr="00B917F4">
        <w:t xml:space="preserve"> at the age of 65 or older are excluded from the National Disability Insurance Scheme (NDIS). They are required to obtain their support through the aged care system,</w:t>
      </w:r>
      <w:r>
        <w:t xml:space="preserve"> </w:t>
      </w:r>
      <w:r w:rsidRPr="00B917F4">
        <w:t>yet the aged care system is neither funded nor designed to</w:t>
      </w:r>
      <w:r>
        <w:t xml:space="preserve"> primarily</w:t>
      </w:r>
      <w:r w:rsidRPr="00B917F4">
        <w:t xml:space="preserve"> provide the supports that people with disability require. Additionally, many younger people with vision less than</w:t>
      </w:r>
      <w:r w:rsidR="009C4E31">
        <w:t xml:space="preserve"> that of</w:t>
      </w:r>
      <w:r w:rsidRPr="00B917F4">
        <w:t xml:space="preserve"> legal blindness are excluded from the NDIS. These people</w:t>
      </w:r>
      <w:r>
        <w:t xml:space="preserve"> can</w:t>
      </w:r>
      <w:r w:rsidRPr="00B917F4">
        <w:t xml:space="preserve"> have significant impairment to their functional vision and could also benefit from additional services and supports relating to their low vision.</w:t>
      </w:r>
    </w:p>
    <w:p w14:paraId="4F37100F" w14:textId="77777777" w:rsidR="00B11F30" w:rsidRPr="00B917F4" w:rsidRDefault="00B11F30" w:rsidP="00B11F30">
      <w:r w:rsidRPr="00B917F4">
        <w:t xml:space="preserve">Barriers to the access of low vision services lie not only at </w:t>
      </w:r>
      <w:r>
        <w:t>a</w:t>
      </w:r>
      <w:r w:rsidRPr="00B917F4">
        <w:t xml:space="preserve"> service model level.</w:t>
      </w:r>
      <w:r>
        <w:t xml:space="preserve"> </w:t>
      </w:r>
      <w:r w:rsidRPr="00B917F4">
        <w:t>Personal attitudes towards low vision, poor</w:t>
      </w:r>
      <w:r>
        <w:t xml:space="preserve"> </w:t>
      </w:r>
      <w:r w:rsidRPr="00B917F4">
        <w:t>knowledge of available services, problems</w:t>
      </w:r>
      <w:r>
        <w:t xml:space="preserve"> </w:t>
      </w:r>
      <w:r w:rsidRPr="00B917F4">
        <w:t>with physical access to often urban-based</w:t>
      </w:r>
      <w:r>
        <w:t xml:space="preserve"> </w:t>
      </w:r>
      <w:r w:rsidRPr="00B917F4">
        <w:t>low vision facilities, and issues around cultural</w:t>
      </w:r>
      <w:r>
        <w:t xml:space="preserve"> </w:t>
      </w:r>
      <w:r w:rsidRPr="00B917F4">
        <w:t>appropriateness may present further obstacles</w:t>
      </w:r>
      <w:r>
        <w:t xml:space="preserve"> </w:t>
      </w:r>
      <w:r w:rsidRPr="00B917F4">
        <w:t>to a person with low vision accessing services</w:t>
      </w:r>
      <w:r>
        <w:t xml:space="preserve"> </w:t>
      </w:r>
      <w:r w:rsidRPr="00B917F4">
        <w:t>appropriate to their functional needs.</w:t>
      </w:r>
    </w:p>
    <w:p w14:paraId="0E6FDD9A" w14:textId="77777777" w:rsidR="00B11F30" w:rsidRPr="00235640" w:rsidRDefault="00B11F30" w:rsidP="00235640">
      <w:pPr>
        <w:pStyle w:val="Heading2"/>
        <w:rPr>
          <w:rStyle w:val="A1"/>
          <w:rFonts w:cstheme="majorBidi"/>
          <w:color w:val="00338D" w:themeColor="text2"/>
          <w:sz w:val="28"/>
          <w:szCs w:val="26"/>
        </w:rPr>
      </w:pPr>
      <w:bookmarkStart w:id="42" w:name="_Toc525556741"/>
      <w:r w:rsidRPr="00235640">
        <w:rPr>
          <w:rStyle w:val="A1"/>
          <w:rFonts w:cstheme="majorBidi"/>
          <w:color w:val="00338D" w:themeColor="text2"/>
          <w:sz w:val="28"/>
          <w:szCs w:val="26"/>
        </w:rPr>
        <w:t>Areas for action</w:t>
      </w:r>
      <w:bookmarkEnd w:id="42"/>
      <w:r w:rsidRPr="00235640">
        <w:rPr>
          <w:rStyle w:val="A1"/>
          <w:rFonts w:cstheme="majorBidi"/>
          <w:color w:val="00338D" w:themeColor="text2"/>
          <w:sz w:val="28"/>
          <w:szCs w:val="26"/>
        </w:rPr>
        <w:t xml:space="preserve"> </w:t>
      </w:r>
    </w:p>
    <w:p w14:paraId="15CAA6CB" w14:textId="0CDBE030" w:rsidR="00B7328A" w:rsidRPr="00B7328A" w:rsidRDefault="00B7328A" w:rsidP="00B7328A">
      <w:pPr>
        <w:pStyle w:val="Heading3"/>
      </w:pPr>
      <w:bookmarkStart w:id="43" w:name="_Toc525556743"/>
      <w:r>
        <w:t>Develop a National Macular Health Patient Portal</w:t>
      </w:r>
    </w:p>
    <w:p w14:paraId="183BD309" w14:textId="77777777" w:rsidR="00B11F30" w:rsidRDefault="00B11F30" w:rsidP="00C031B9">
      <w:pPr>
        <w:ind w:left="720" w:hanging="720"/>
        <w:rPr>
          <w:rStyle w:val="A1"/>
          <w:rFonts w:eastAsia="Calibri" w:cstheme="minorHAnsi"/>
          <w:lang w:val="en-US"/>
        </w:rPr>
      </w:pPr>
      <w:r>
        <w:t xml:space="preserve">3.1 </w:t>
      </w:r>
      <w:r>
        <w:tab/>
      </w:r>
      <w:r w:rsidRPr="00E07A02">
        <w:rPr>
          <w:rStyle w:val="A1"/>
          <w:rFonts w:eastAsia="Calibri" w:cstheme="minorHAnsi"/>
          <w:lang w:val="en-US"/>
        </w:rPr>
        <w:t>Aligned to the principles of the Australian Government’s National Digital Health Strategy, develop a Macula</w:t>
      </w:r>
      <w:r w:rsidR="006044BD">
        <w:rPr>
          <w:rStyle w:val="A1"/>
          <w:rFonts w:eastAsia="Calibri" w:cstheme="minorHAnsi"/>
          <w:lang w:val="en-US"/>
        </w:rPr>
        <w:t>r</w:t>
      </w:r>
      <w:r w:rsidRPr="00E07A02">
        <w:rPr>
          <w:rStyle w:val="A1"/>
          <w:rFonts w:eastAsia="Calibri" w:cstheme="minorHAnsi"/>
          <w:lang w:val="en-US"/>
        </w:rPr>
        <w:t xml:space="preserve"> Health</w:t>
      </w:r>
      <w:r w:rsidR="006044BD">
        <w:rPr>
          <w:rStyle w:val="A1"/>
          <w:rFonts w:eastAsia="Calibri" w:cstheme="minorHAnsi"/>
          <w:lang w:val="en-US"/>
        </w:rPr>
        <w:t xml:space="preserve"> Patient</w:t>
      </w:r>
      <w:r w:rsidRPr="00E07A02">
        <w:rPr>
          <w:rStyle w:val="A1"/>
          <w:rFonts w:eastAsia="Calibri" w:cstheme="minorHAnsi"/>
          <w:lang w:val="en-US"/>
        </w:rPr>
        <w:t xml:space="preserve"> Portal to</w:t>
      </w:r>
      <w:r>
        <w:rPr>
          <w:rStyle w:val="A1"/>
          <w:rFonts w:eastAsia="Calibri" w:cstheme="minorHAnsi"/>
          <w:lang w:val="en-US"/>
        </w:rPr>
        <w:t xml:space="preserve"> improve health literacy and </w:t>
      </w:r>
      <w:r w:rsidRPr="00E07A02">
        <w:rPr>
          <w:rStyle w:val="A1"/>
          <w:rFonts w:eastAsia="Calibri" w:cstheme="minorHAnsi"/>
          <w:lang w:val="en-US"/>
        </w:rPr>
        <w:t>deliver improved services to Australians living with macular disease. </w:t>
      </w:r>
    </w:p>
    <w:p w14:paraId="4A1BBA7D" w14:textId="77777777" w:rsidR="00B11F30" w:rsidRPr="00E07A02" w:rsidRDefault="00B11F30" w:rsidP="00384A98">
      <w:pPr>
        <w:ind w:left="720"/>
        <w:rPr>
          <w:rStyle w:val="A1"/>
          <w:rFonts w:eastAsia="Calibri" w:cstheme="minorHAnsi"/>
          <w:lang w:val="en-US"/>
        </w:rPr>
      </w:pPr>
      <w:r w:rsidRPr="00E07A02">
        <w:rPr>
          <w:rStyle w:val="A1"/>
          <w:rFonts w:eastAsia="Calibri" w:cstheme="minorHAnsi"/>
          <w:lang w:val="en-US"/>
        </w:rPr>
        <w:t xml:space="preserve">The portal will empower </w:t>
      </w:r>
      <w:r>
        <w:rPr>
          <w:rStyle w:val="A1"/>
          <w:rFonts w:eastAsia="Calibri" w:cstheme="minorHAnsi"/>
          <w:lang w:val="en-US"/>
        </w:rPr>
        <w:t>people</w:t>
      </w:r>
      <w:r w:rsidRPr="00E07A02">
        <w:rPr>
          <w:rStyle w:val="A1"/>
          <w:rFonts w:eastAsia="Calibri" w:cstheme="minorHAnsi"/>
          <w:lang w:val="en-US"/>
        </w:rPr>
        <w:t xml:space="preserve"> to self-manage with a range of innovative and practical support but not limited to:</w:t>
      </w:r>
    </w:p>
    <w:p w14:paraId="24CE2C6C" w14:textId="77777777" w:rsidR="00B11F30" w:rsidRDefault="00B11F30" w:rsidP="00BF6F62">
      <w:pPr>
        <w:pStyle w:val="Bullet2ndlevel"/>
        <w:ind w:left="1004"/>
      </w:pPr>
      <w:r>
        <w:t>Self-registration to access a tailored care plan specific to their diagnosis incorporating recommended diet and lifestyle adjustments with free, macula friendly meal recommendations.</w:t>
      </w:r>
    </w:p>
    <w:p w14:paraId="148AEB00" w14:textId="77777777" w:rsidR="00B11F30" w:rsidRDefault="00B11F30" w:rsidP="00BF6F62">
      <w:pPr>
        <w:pStyle w:val="Bullet2ndlevel"/>
        <w:ind w:left="1004"/>
      </w:pPr>
      <w:r>
        <w:t>Interactive e-education forums to support self-management throughout disease journey including live webinars and Q&amp;A.</w:t>
      </w:r>
    </w:p>
    <w:p w14:paraId="30662895" w14:textId="77777777" w:rsidR="00BF6F62" w:rsidRDefault="00B11F30" w:rsidP="00BF6F62">
      <w:pPr>
        <w:pStyle w:val="Bullet2ndlevel"/>
        <w:ind w:left="1004"/>
      </w:pPr>
      <w:r>
        <w:t>Navigational support to government subsidies, M</w:t>
      </w:r>
      <w:r w:rsidR="00F568FB">
        <w:t>edicare</w:t>
      </w:r>
      <w:r>
        <w:t xml:space="preserve"> safety net and rebate information, self-referral and links to low vision service support and occupational therapy home modification supports. This will be tailored to individual diagnosis and needs</w:t>
      </w:r>
      <w:r w:rsidR="007E7207">
        <w:t>.</w:t>
      </w:r>
    </w:p>
    <w:p w14:paraId="5A2F9DD7" w14:textId="77777777" w:rsidR="005C4095" w:rsidRDefault="00B11F30" w:rsidP="00BF6F62">
      <w:pPr>
        <w:pStyle w:val="Bullet2ndlevel"/>
        <w:ind w:left="1004"/>
      </w:pPr>
      <w:r>
        <w:t>Online peer support forums.</w:t>
      </w:r>
    </w:p>
    <w:p w14:paraId="6FC72668" w14:textId="77777777" w:rsidR="00B42548" w:rsidRPr="008039C1" w:rsidRDefault="00B42548" w:rsidP="00B7328A">
      <w:pPr>
        <w:pStyle w:val="Heading3"/>
      </w:pPr>
      <w:r w:rsidRPr="008039C1">
        <w:t>Enhanced National Self-Management Support Program</w:t>
      </w:r>
    </w:p>
    <w:p w14:paraId="461953CD" w14:textId="77777777" w:rsidR="00B42548" w:rsidRPr="00E07A02" w:rsidRDefault="00B42548" w:rsidP="00B42548">
      <w:pPr>
        <w:ind w:left="720" w:hanging="720"/>
        <w:rPr>
          <w:rStyle w:val="A1"/>
          <w:rFonts w:eastAsia="Calibri" w:cstheme="minorHAnsi"/>
          <w:lang w:val="en-US"/>
        </w:rPr>
      </w:pPr>
      <w:r>
        <w:t>3.2</w:t>
      </w:r>
      <w:r>
        <w:tab/>
      </w:r>
      <w:r w:rsidRPr="00E07A02">
        <w:rPr>
          <w:rStyle w:val="A1"/>
          <w:rFonts w:eastAsia="Calibri" w:cstheme="minorHAnsi"/>
          <w:lang w:val="en-US"/>
        </w:rPr>
        <w:t xml:space="preserve">Develop a national program of support for people with complex needs including people with </w:t>
      </w:r>
      <w:r>
        <w:rPr>
          <w:rStyle w:val="A1"/>
          <w:rFonts w:eastAsia="Calibri" w:cstheme="minorHAnsi"/>
          <w:lang w:val="en-US"/>
        </w:rPr>
        <w:t>AMD</w:t>
      </w:r>
      <w:r w:rsidRPr="00E07A02">
        <w:rPr>
          <w:rStyle w:val="A1"/>
          <w:rFonts w:eastAsia="Calibri" w:cstheme="minorHAnsi"/>
          <w:lang w:val="en-US"/>
        </w:rPr>
        <w:t xml:space="preserve"> and </w:t>
      </w:r>
      <w:r>
        <w:rPr>
          <w:rStyle w:val="A1"/>
          <w:rFonts w:eastAsia="Calibri" w:cstheme="minorHAnsi"/>
          <w:lang w:val="en-US"/>
        </w:rPr>
        <w:t>DR</w:t>
      </w:r>
      <w:r w:rsidRPr="00E07A02">
        <w:rPr>
          <w:rStyle w:val="A1"/>
          <w:rFonts w:eastAsia="Calibri" w:cstheme="minorHAnsi"/>
          <w:lang w:val="en-US"/>
        </w:rPr>
        <w:t xml:space="preserve"> including but not limited to:</w:t>
      </w:r>
    </w:p>
    <w:p w14:paraId="54B0A83A" w14:textId="77777777" w:rsidR="00B42548" w:rsidRDefault="00B42548" w:rsidP="00B42548">
      <w:pPr>
        <w:pStyle w:val="Bullet2ndlevel"/>
        <w:ind w:left="1004"/>
      </w:pPr>
      <w:r>
        <w:t>Development of peer to peer support networks and support groups and leveraging Australians with lived experience of macular disease.</w:t>
      </w:r>
    </w:p>
    <w:p w14:paraId="1832A139" w14:textId="77777777" w:rsidR="00B42548" w:rsidRDefault="00B42548" w:rsidP="00B42548">
      <w:pPr>
        <w:pStyle w:val="Bullet2ndlevel"/>
        <w:ind w:left="1004"/>
      </w:pPr>
      <w:r>
        <w:t>Early intervention support for managing mental health to better manage transition to a life with vision impairment and referrals for complex needs.</w:t>
      </w:r>
    </w:p>
    <w:p w14:paraId="695FCD9D" w14:textId="77777777" w:rsidR="00B42548" w:rsidRDefault="00B42548" w:rsidP="00B42548">
      <w:pPr>
        <w:pStyle w:val="Bullet2ndlevel"/>
        <w:spacing w:after="240"/>
        <w:ind w:left="1004"/>
      </w:pPr>
      <w:r>
        <w:t>Education and resources to empower better self-management including home safety with low vision and building resilience and coping skills to adjust to a life with vision impairment.</w:t>
      </w:r>
    </w:p>
    <w:p w14:paraId="1B5FEBEF" w14:textId="77777777" w:rsidR="00B42548" w:rsidRPr="008039C1" w:rsidRDefault="00B42548" w:rsidP="00B7328A">
      <w:pPr>
        <w:pStyle w:val="Heading3"/>
      </w:pPr>
      <w:r w:rsidRPr="008039C1">
        <w:t>Establish a national low vision aids and technologies progra</w:t>
      </w:r>
      <w:bookmarkStart w:id="44" w:name="_Hlk349385"/>
      <w:r w:rsidRPr="008039C1">
        <w:t>m</w:t>
      </w:r>
      <w:bookmarkEnd w:id="44"/>
      <w:r w:rsidRPr="008039C1">
        <w:t xml:space="preserve"> </w:t>
      </w:r>
    </w:p>
    <w:p w14:paraId="49EAF8E1" w14:textId="77777777" w:rsidR="00B42548" w:rsidRPr="00B42548" w:rsidRDefault="00B42548" w:rsidP="00B42548">
      <w:pPr>
        <w:pStyle w:val="ListParagraph"/>
        <w:spacing w:after="240"/>
        <w:ind w:hanging="720"/>
        <w:rPr>
          <w:rFonts w:ascii="Univers 45 Light" w:hAnsi="Univers 45 Light" w:cstheme="minorHAnsi"/>
          <w:color w:val="211D1E"/>
          <w:szCs w:val="20"/>
        </w:rPr>
      </w:pPr>
      <w:r w:rsidRPr="00A0124E">
        <w:rPr>
          <w:rStyle w:val="A1"/>
          <w:rFonts w:ascii="Univers 45 Light" w:hAnsi="Univers 45 Light" w:cstheme="minorHAnsi"/>
        </w:rPr>
        <w:t>3.</w:t>
      </w:r>
      <w:r>
        <w:rPr>
          <w:rStyle w:val="A1"/>
          <w:rFonts w:ascii="Univers 45 Light" w:hAnsi="Univers 45 Light" w:cstheme="minorHAnsi"/>
        </w:rPr>
        <w:t>3</w:t>
      </w:r>
      <w:r>
        <w:rPr>
          <w:rStyle w:val="A1"/>
          <w:rFonts w:cstheme="minorHAnsi"/>
        </w:rPr>
        <w:tab/>
      </w:r>
      <w:r>
        <w:rPr>
          <w:rStyle w:val="A1"/>
          <w:rFonts w:ascii="Univers 45 Light" w:hAnsi="Univers 45 Light" w:cstheme="minorHAnsi"/>
        </w:rPr>
        <w:t>Establish</w:t>
      </w:r>
      <w:r w:rsidRPr="00A0124E">
        <w:rPr>
          <w:rStyle w:val="A1"/>
          <w:rFonts w:ascii="Univers 45 Light" w:hAnsi="Univers 45 Light" w:cstheme="minorHAnsi"/>
        </w:rPr>
        <w:t xml:space="preserve"> a nationally funded, accessible, affordable and consistent low vision aids and equipment </w:t>
      </w:r>
      <w:r>
        <w:rPr>
          <w:rStyle w:val="A1"/>
          <w:rFonts w:ascii="Univers 45 Light" w:hAnsi="Univers 45 Light" w:cstheme="minorHAnsi"/>
        </w:rPr>
        <w:t xml:space="preserve">“National Vision Program” to </w:t>
      </w:r>
      <w:r w:rsidRPr="00A0124E">
        <w:rPr>
          <w:rStyle w:val="A1"/>
          <w:rFonts w:ascii="Univers 45 Light" w:hAnsi="Univers 45 Light" w:cstheme="minorHAnsi"/>
        </w:rPr>
        <w:t xml:space="preserve">complement and connect with existing programs, such as the </w:t>
      </w:r>
      <w:r>
        <w:rPr>
          <w:rStyle w:val="A1"/>
          <w:rFonts w:ascii="Univers 45 Light" w:hAnsi="Univers 45 Light" w:cstheme="minorHAnsi"/>
        </w:rPr>
        <w:t>NDIS</w:t>
      </w:r>
      <w:r w:rsidRPr="00A0124E">
        <w:rPr>
          <w:rStyle w:val="A1"/>
          <w:rFonts w:ascii="Univers 45 Light" w:hAnsi="Univers 45 Light" w:cstheme="minorHAnsi"/>
        </w:rPr>
        <w:t xml:space="preserve"> and other disability, aged care, </w:t>
      </w:r>
      <w:r>
        <w:rPr>
          <w:rStyle w:val="A1"/>
          <w:rFonts w:ascii="Univers 45 Light" w:hAnsi="Univers 45 Light" w:cstheme="minorHAnsi"/>
        </w:rPr>
        <w:t xml:space="preserve">and </w:t>
      </w:r>
      <w:r w:rsidRPr="00A0124E">
        <w:rPr>
          <w:rStyle w:val="A1"/>
          <w:rFonts w:ascii="Univers 45 Light" w:hAnsi="Univers 45 Light" w:cstheme="minorHAnsi"/>
        </w:rPr>
        <w:t>health programs.</w:t>
      </w:r>
      <w:r>
        <w:rPr>
          <w:rStyle w:val="A1"/>
          <w:rFonts w:ascii="Univers 45 Light" w:hAnsi="Univers 45 Light" w:cstheme="minorHAnsi"/>
        </w:rPr>
        <w:t xml:space="preserve"> This would be similar to the established National Hearing Program. </w:t>
      </w:r>
    </w:p>
    <w:p w14:paraId="565AAD66" w14:textId="77777777" w:rsidR="00B42548" w:rsidRPr="00EE4918" w:rsidRDefault="00B42548" w:rsidP="00B7328A">
      <w:pPr>
        <w:pStyle w:val="Heading3"/>
        <w:rPr>
          <w:color w:val="006CA3" w:themeColor="accent1" w:themeShade="BF"/>
        </w:rPr>
      </w:pPr>
      <w:r>
        <w:t xml:space="preserve">Work with private health insurance to ensure benefits for low vision aids and technology </w:t>
      </w:r>
    </w:p>
    <w:p w14:paraId="21CE316A" w14:textId="77777777" w:rsidR="00B42548" w:rsidRDefault="00B42548" w:rsidP="006A7F7C">
      <w:pPr>
        <w:ind w:left="720" w:hanging="720"/>
        <w:jc w:val="both"/>
        <w:rPr>
          <w:rStyle w:val="A1"/>
          <w:rFonts w:cstheme="minorHAnsi"/>
        </w:rPr>
      </w:pPr>
      <w:r>
        <w:rPr>
          <w:rStyle w:val="A1"/>
          <w:rFonts w:cstheme="minorHAnsi"/>
        </w:rPr>
        <w:t>3.4</w:t>
      </w:r>
      <w:r>
        <w:rPr>
          <w:rStyle w:val="A1"/>
          <w:rFonts w:cstheme="minorHAnsi"/>
        </w:rPr>
        <w:tab/>
      </w:r>
      <w:r w:rsidRPr="00793BF0">
        <w:rPr>
          <w:rStyle w:val="A1"/>
          <w:rFonts w:cstheme="minorHAnsi"/>
        </w:rPr>
        <w:t xml:space="preserve">Establish financial support </w:t>
      </w:r>
      <w:r>
        <w:rPr>
          <w:rStyle w:val="A1"/>
          <w:rFonts w:cstheme="minorHAnsi"/>
        </w:rPr>
        <w:t>across more</w:t>
      </w:r>
      <w:r w:rsidRPr="00793BF0">
        <w:rPr>
          <w:rStyle w:val="A1"/>
          <w:rFonts w:cstheme="minorHAnsi"/>
        </w:rPr>
        <w:t xml:space="preserve"> private health insurance policies for aids</w:t>
      </w:r>
      <w:r>
        <w:rPr>
          <w:rStyle w:val="A1"/>
          <w:rFonts w:cstheme="minorHAnsi"/>
        </w:rPr>
        <w:t xml:space="preserve"> and technologies</w:t>
      </w:r>
      <w:r w:rsidRPr="00793BF0">
        <w:rPr>
          <w:rStyle w:val="A1"/>
          <w:rFonts w:cstheme="minorHAnsi"/>
        </w:rPr>
        <w:t xml:space="preserve">, demonstrated to be beneficial and effective for people with functional vision loss. </w:t>
      </w:r>
    </w:p>
    <w:p w14:paraId="6FBAFDD7" w14:textId="374B2A0A" w:rsidR="00BA46F4" w:rsidRPr="001E76B6" w:rsidRDefault="00BA46F4" w:rsidP="008002CB">
      <w:pPr>
        <w:tabs>
          <w:tab w:val="left" w:pos="6501"/>
        </w:tabs>
        <w:rPr>
          <w:rFonts w:cstheme="minorHAnsi"/>
          <w:color w:val="211D1E"/>
          <w:szCs w:val="20"/>
        </w:rPr>
        <w:sectPr w:rsidR="00BA46F4" w:rsidRPr="001E76B6" w:rsidSect="00555188">
          <w:headerReference w:type="default" r:id="rId35"/>
          <w:footerReference w:type="default" r:id="rId36"/>
          <w:endnotePr>
            <w:numFmt w:val="decimal"/>
          </w:endnotePr>
          <w:pgSz w:w="11906" w:h="16838"/>
          <w:pgMar w:top="709" w:right="1418" w:bottom="709" w:left="1418" w:header="709" w:footer="567" w:gutter="0"/>
          <w:cols w:space="708"/>
          <w:docGrid w:linePitch="360"/>
        </w:sectPr>
      </w:pPr>
    </w:p>
    <w:p w14:paraId="73A90E7F" w14:textId="4D91828E" w:rsidR="00B11F30" w:rsidRPr="00235640" w:rsidRDefault="00B11F30" w:rsidP="00B7328A">
      <w:pPr>
        <w:pStyle w:val="Heading3"/>
      </w:pPr>
      <w:r w:rsidRPr="00235640">
        <w:lastRenderedPageBreak/>
        <w:t xml:space="preserve">Expand technologies to support people </w:t>
      </w:r>
      <w:bookmarkEnd w:id="43"/>
      <w:r w:rsidRPr="00235640">
        <w:t xml:space="preserve">who are blind or have low vision </w:t>
      </w:r>
    </w:p>
    <w:p w14:paraId="379E25D5" w14:textId="77777777" w:rsidR="00B11F30" w:rsidRDefault="00B11F30" w:rsidP="00BB76CB">
      <w:pPr>
        <w:ind w:left="720" w:hanging="720"/>
        <w:rPr>
          <w:rStyle w:val="A1"/>
          <w:rFonts w:cstheme="minorHAnsi"/>
        </w:rPr>
      </w:pPr>
      <w:r>
        <w:rPr>
          <w:rStyle w:val="A1"/>
          <w:rFonts w:cstheme="minorHAnsi"/>
        </w:rPr>
        <w:t>3.5</w:t>
      </w:r>
      <w:r>
        <w:rPr>
          <w:rStyle w:val="A1"/>
          <w:rFonts w:cstheme="minorHAnsi"/>
        </w:rPr>
        <w:tab/>
        <w:t xml:space="preserve">Engage with the employer groups and peak bodies to </w:t>
      </w:r>
      <w:r w:rsidRPr="00EE64E0">
        <w:rPr>
          <w:rStyle w:val="A1"/>
          <w:rFonts w:cstheme="minorHAnsi"/>
        </w:rPr>
        <w:t>expand the disability and employment policies to include use of and access to low vision aids</w:t>
      </w:r>
      <w:r w:rsidR="0098251F">
        <w:rPr>
          <w:rStyle w:val="A1"/>
          <w:rFonts w:cstheme="minorHAnsi"/>
        </w:rPr>
        <w:t xml:space="preserve"> and technologies</w:t>
      </w:r>
      <w:r w:rsidRPr="00EE64E0">
        <w:rPr>
          <w:rStyle w:val="A1"/>
          <w:rFonts w:cstheme="minorHAnsi"/>
        </w:rPr>
        <w:t xml:space="preserve"> in the workplace</w:t>
      </w:r>
      <w:r>
        <w:rPr>
          <w:rStyle w:val="A1"/>
          <w:rFonts w:cstheme="minorHAnsi"/>
        </w:rPr>
        <w:t>, leveraging work currently in progress.</w:t>
      </w:r>
      <w:r w:rsidRPr="00EE64E0">
        <w:rPr>
          <w:rStyle w:val="A1"/>
          <w:rFonts w:cstheme="minorHAnsi"/>
        </w:rPr>
        <w:t xml:space="preserve"> </w:t>
      </w:r>
    </w:p>
    <w:p w14:paraId="491E346B" w14:textId="77777777" w:rsidR="00B11F30" w:rsidRDefault="00B11F30" w:rsidP="00BB76CB">
      <w:pPr>
        <w:ind w:left="720" w:hanging="720"/>
        <w:rPr>
          <w:rStyle w:val="A1"/>
          <w:rFonts w:cstheme="minorHAnsi"/>
        </w:rPr>
      </w:pPr>
      <w:r>
        <w:rPr>
          <w:rStyle w:val="A1"/>
          <w:rFonts w:cstheme="minorHAnsi"/>
        </w:rPr>
        <w:t>3.6</w:t>
      </w:r>
      <w:r>
        <w:rPr>
          <w:rStyle w:val="A1"/>
          <w:rFonts w:cstheme="minorHAnsi"/>
        </w:rPr>
        <w:tab/>
      </w:r>
      <w:r w:rsidRPr="008A497D">
        <w:rPr>
          <w:rStyle w:val="A1"/>
          <w:rFonts w:cstheme="minorHAnsi"/>
        </w:rPr>
        <w:t xml:space="preserve">Support the development </w:t>
      </w:r>
      <w:r>
        <w:rPr>
          <w:rStyle w:val="A1"/>
          <w:rFonts w:cstheme="minorHAnsi"/>
        </w:rPr>
        <w:t>of</w:t>
      </w:r>
      <w:r w:rsidRPr="008A497D">
        <w:rPr>
          <w:rStyle w:val="A1"/>
          <w:rFonts w:cstheme="minorHAnsi"/>
        </w:rPr>
        <w:t xml:space="preserve"> assistive technologies that focus on communication and orientation to enable people with low vision to interact with those around them, fostering human interactions and relationships.</w:t>
      </w:r>
    </w:p>
    <w:p w14:paraId="679F8D64" w14:textId="3C4D25FA" w:rsidR="00353535" w:rsidRPr="00353535" w:rsidRDefault="00353535" w:rsidP="00353535">
      <w:pPr>
        <w:pStyle w:val="Heading3"/>
      </w:pPr>
      <w:r>
        <w:t>Improve accessibility in communities for people who are blind or have low vision</w:t>
      </w:r>
    </w:p>
    <w:p w14:paraId="41C28978" w14:textId="77777777" w:rsidR="00B11F30" w:rsidRDefault="00B11F30" w:rsidP="00BB76CB">
      <w:pPr>
        <w:ind w:left="720" w:hanging="720"/>
        <w:rPr>
          <w:noProof/>
        </w:rPr>
      </w:pPr>
      <w:r>
        <w:rPr>
          <w:rStyle w:val="A1"/>
          <w:rFonts w:cstheme="minorHAnsi"/>
        </w:rPr>
        <w:t>3.7</w:t>
      </w:r>
      <w:r>
        <w:rPr>
          <w:rStyle w:val="A1"/>
          <w:rFonts w:cstheme="minorHAnsi"/>
        </w:rPr>
        <w:tab/>
        <w:t xml:space="preserve">Develop a national accessibility implementation plan for people with low vision or blindness that incorporates recommendations from the </w:t>
      </w:r>
      <w:r>
        <w:rPr>
          <w:noProof/>
        </w:rPr>
        <w:t>National Disability Strategy and other Commonwealth and State Government initiatives.</w:t>
      </w:r>
    </w:p>
    <w:p w14:paraId="5F2085D3" w14:textId="77777777" w:rsidR="00B11F30" w:rsidRDefault="00B11F30" w:rsidP="00BB76CB">
      <w:pPr>
        <w:ind w:left="720" w:hanging="720"/>
        <w:rPr>
          <w:rStyle w:val="A1"/>
          <w:rFonts w:cstheme="minorHAnsi"/>
        </w:rPr>
      </w:pPr>
      <w:r>
        <w:rPr>
          <w:rStyle w:val="A1"/>
          <w:rFonts w:cstheme="minorHAnsi"/>
        </w:rPr>
        <w:t>3.8</w:t>
      </w:r>
      <w:r>
        <w:rPr>
          <w:rStyle w:val="A1"/>
          <w:rFonts w:cstheme="minorHAnsi"/>
        </w:rPr>
        <w:tab/>
        <w:t xml:space="preserve">Develop national guidelines on the ideal characteristics of print accessibility for publications and signage, to provide </w:t>
      </w:r>
      <w:r w:rsidRPr="00DB38AF">
        <w:rPr>
          <w:rStyle w:val="A1"/>
          <w:rFonts w:cstheme="minorHAnsi"/>
        </w:rPr>
        <w:t xml:space="preserve">the </w:t>
      </w:r>
      <w:r>
        <w:rPr>
          <w:rStyle w:val="A1"/>
          <w:rFonts w:cstheme="minorHAnsi"/>
        </w:rPr>
        <w:t xml:space="preserve">opportunity </w:t>
      </w:r>
      <w:r w:rsidRPr="00DB38AF">
        <w:rPr>
          <w:rStyle w:val="A1"/>
          <w:rFonts w:cstheme="minorHAnsi"/>
        </w:rPr>
        <w:t xml:space="preserve">for people </w:t>
      </w:r>
      <w:r>
        <w:rPr>
          <w:rStyle w:val="A1"/>
          <w:rFonts w:cstheme="minorHAnsi"/>
        </w:rPr>
        <w:t>who are blind or who have low vision</w:t>
      </w:r>
      <w:r w:rsidRPr="00DB38AF">
        <w:rPr>
          <w:rStyle w:val="A1"/>
          <w:rFonts w:cstheme="minorHAnsi"/>
        </w:rPr>
        <w:t xml:space="preserve"> to </w:t>
      </w:r>
      <w:r>
        <w:rPr>
          <w:rStyle w:val="A1"/>
          <w:rFonts w:cstheme="minorHAnsi"/>
        </w:rPr>
        <w:t xml:space="preserve">optimally </w:t>
      </w:r>
      <w:r w:rsidRPr="00DB38AF">
        <w:rPr>
          <w:rStyle w:val="A1"/>
          <w:rFonts w:cstheme="minorHAnsi"/>
        </w:rPr>
        <w:t>participate in the mainstream of Australian life.</w:t>
      </w:r>
      <w:r>
        <w:rPr>
          <w:rStyle w:val="A1"/>
          <w:rFonts w:cstheme="minorHAnsi"/>
        </w:rPr>
        <w:t xml:space="preserve"> </w:t>
      </w:r>
    </w:p>
    <w:p w14:paraId="7DBAE98F" w14:textId="77777777" w:rsidR="00B11F30" w:rsidRPr="00DB38AF" w:rsidRDefault="00B11F30" w:rsidP="00BB76CB">
      <w:pPr>
        <w:ind w:left="720" w:hanging="720"/>
        <w:rPr>
          <w:rStyle w:val="A1"/>
          <w:rFonts w:cstheme="minorHAnsi"/>
        </w:rPr>
      </w:pPr>
      <w:r>
        <w:rPr>
          <w:rStyle w:val="A1"/>
          <w:rFonts w:cstheme="minorHAnsi"/>
        </w:rPr>
        <w:t>3.9</w:t>
      </w:r>
      <w:r>
        <w:rPr>
          <w:rStyle w:val="A1"/>
          <w:rFonts w:cstheme="minorHAnsi"/>
        </w:rPr>
        <w:tab/>
        <w:t>Improve the capture of information about consumers’ low vision needs, and referral to low vision services, through the aged care assessment process.</w:t>
      </w:r>
    </w:p>
    <w:p w14:paraId="069F0119" w14:textId="77777777" w:rsidR="00B11F30" w:rsidRPr="00235640" w:rsidRDefault="00B11F30" w:rsidP="00235640">
      <w:pPr>
        <w:pStyle w:val="Heading2"/>
        <w:rPr>
          <w:rStyle w:val="A1"/>
          <w:rFonts w:cstheme="majorBidi"/>
          <w:color w:val="00338D" w:themeColor="text2"/>
          <w:sz w:val="28"/>
          <w:szCs w:val="26"/>
        </w:rPr>
      </w:pPr>
      <w:bookmarkStart w:id="45" w:name="_Toc525556746"/>
      <w:r w:rsidRPr="00235640">
        <w:rPr>
          <w:rStyle w:val="A1"/>
          <w:rFonts w:cstheme="majorBidi"/>
          <w:color w:val="00338D" w:themeColor="text2"/>
          <w:sz w:val="28"/>
          <w:szCs w:val="26"/>
        </w:rPr>
        <w:t>Measures of progress</w:t>
      </w:r>
      <w:bookmarkEnd w:id="45"/>
    </w:p>
    <w:p w14:paraId="1CF9D029" w14:textId="77777777" w:rsidR="001541CA" w:rsidRDefault="001541CA" w:rsidP="00AB4C1C">
      <w:pPr>
        <w:pStyle w:val="Bullet2ndlevel"/>
        <w:ind w:left="1004"/>
        <w:rPr>
          <w:rStyle w:val="A1"/>
          <w:rFonts w:cstheme="minorBidi"/>
          <w:color w:val="auto"/>
        </w:rPr>
      </w:pPr>
      <w:r>
        <w:rPr>
          <w:rStyle w:val="A1"/>
          <w:rFonts w:cstheme="minorBidi"/>
          <w:color w:val="auto"/>
        </w:rPr>
        <w:t>Development of a National Macular Health Patient Portal.</w:t>
      </w:r>
    </w:p>
    <w:p w14:paraId="36B37196" w14:textId="77777777" w:rsidR="004C1CBA" w:rsidRPr="00AB4C1C" w:rsidRDefault="001541CA" w:rsidP="00AB4C1C">
      <w:pPr>
        <w:pStyle w:val="Bullet2ndlevel"/>
        <w:ind w:left="1004"/>
        <w:rPr>
          <w:rStyle w:val="A1"/>
          <w:rFonts w:cstheme="minorBidi"/>
          <w:color w:val="auto"/>
        </w:rPr>
      </w:pPr>
      <w:r>
        <w:rPr>
          <w:rStyle w:val="A1"/>
          <w:rFonts w:cstheme="minorBidi"/>
          <w:color w:val="auto"/>
        </w:rPr>
        <w:t>Development of a</w:t>
      </w:r>
      <w:r w:rsidR="004C1CBA" w:rsidRPr="00090F1A">
        <w:rPr>
          <w:rStyle w:val="A1"/>
          <w:rFonts w:cstheme="minorBidi"/>
          <w:color w:val="auto"/>
        </w:rPr>
        <w:t xml:space="preserve"> continuity of care framework that can be implemented to inform care needs of patients within aged care, disability and health systems across all jurisdictions</w:t>
      </w:r>
      <w:r w:rsidR="004C1CBA">
        <w:rPr>
          <w:rStyle w:val="A1"/>
          <w:rFonts w:cstheme="minorBidi"/>
          <w:color w:val="auto"/>
        </w:rPr>
        <w:t>.</w:t>
      </w:r>
    </w:p>
    <w:p w14:paraId="1D196647" w14:textId="77777777" w:rsidR="00B11F30" w:rsidRPr="002363C8" w:rsidRDefault="00B11F30" w:rsidP="00BB76CB">
      <w:pPr>
        <w:pStyle w:val="Bullet2ndlevel"/>
        <w:ind w:left="1004"/>
        <w:rPr>
          <w:rStyle w:val="A1"/>
          <w:rFonts w:cstheme="minorBidi"/>
          <w:color w:val="auto"/>
        </w:rPr>
      </w:pPr>
      <w:r>
        <w:rPr>
          <w:rStyle w:val="A1"/>
          <w:rFonts w:cstheme="minorHAnsi"/>
        </w:rPr>
        <w:t>Increased availability and consistency of government subsidies and programs for low vision aids and technologies across the country, accessible to all Australians with vision loss or blindness.</w:t>
      </w:r>
    </w:p>
    <w:p w14:paraId="72758303" w14:textId="77777777" w:rsidR="00B11F30" w:rsidRPr="00097111" w:rsidRDefault="00B11F30" w:rsidP="00BB76CB">
      <w:pPr>
        <w:pStyle w:val="Bullet2ndlevel"/>
        <w:ind w:left="1004"/>
        <w:rPr>
          <w:rStyle w:val="A1"/>
          <w:rFonts w:cstheme="minorBidi"/>
          <w:color w:val="auto"/>
        </w:rPr>
      </w:pPr>
      <w:r>
        <w:rPr>
          <w:rStyle w:val="A1"/>
          <w:rFonts w:cstheme="minorHAnsi"/>
        </w:rPr>
        <w:t>Increased number of p</w:t>
      </w:r>
      <w:r w:rsidRPr="00793BF0">
        <w:rPr>
          <w:rStyle w:val="A1"/>
          <w:rFonts w:cstheme="minorHAnsi"/>
        </w:rPr>
        <w:t xml:space="preserve">rivate health insurance </w:t>
      </w:r>
      <w:r>
        <w:rPr>
          <w:rStyle w:val="A1"/>
          <w:rFonts w:cstheme="minorHAnsi"/>
        </w:rPr>
        <w:t xml:space="preserve">reimbursement </w:t>
      </w:r>
      <w:r w:rsidRPr="00793BF0">
        <w:rPr>
          <w:rStyle w:val="A1"/>
          <w:rFonts w:cstheme="minorHAnsi"/>
        </w:rPr>
        <w:t>policie</w:t>
      </w:r>
      <w:r>
        <w:rPr>
          <w:rStyle w:val="A1"/>
          <w:rFonts w:cstheme="minorHAnsi"/>
        </w:rPr>
        <w:t>s and rebated amounts for low vision</w:t>
      </w:r>
      <w:r w:rsidRPr="00793BF0">
        <w:rPr>
          <w:rStyle w:val="A1"/>
          <w:rFonts w:cstheme="minorHAnsi"/>
        </w:rPr>
        <w:t xml:space="preserve"> aids</w:t>
      </w:r>
      <w:r>
        <w:rPr>
          <w:rStyle w:val="A1"/>
          <w:rFonts w:cstheme="minorHAnsi"/>
        </w:rPr>
        <w:t xml:space="preserve"> and technologies.</w:t>
      </w:r>
    </w:p>
    <w:p w14:paraId="21300666" w14:textId="77777777" w:rsidR="00B11F30" w:rsidRDefault="00B11F30" w:rsidP="00BB76CB">
      <w:pPr>
        <w:pStyle w:val="Bullet2ndlevel"/>
        <w:ind w:left="1004"/>
        <w:rPr>
          <w:rStyle w:val="A1"/>
          <w:rFonts w:cstheme="minorBidi"/>
          <w:color w:val="auto"/>
        </w:rPr>
      </w:pPr>
      <w:r>
        <w:rPr>
          <w:rStyle w:val="A1"/>
          <w:rFonts w:cstheme="minorBidi"/>
          <w:color w:val="auto"/>
        </w:rPr>
        <w:t>Increased utilisation of low vision aids and technologies.</w:t>
      </w:r>
    </w:p>
    <w:p w14:paraId="4A7237B8" w14:textId="77777777" w:rsidR="00B11F30" w:rsidRPr="00B84B6B" w:rsidRDefault="00B11F30" w:rsidP="00BB76CB">
      <w:pPr>
        <w:pStyle w:val="Bullet2ndlevel"/>
        <w:ind w:left="1004"/>
        <w:rPr>
          <w:rStyle w:val="A1"/>
          <w:rFonts w:cstheme="minorBidi"/>
          <w:color w:val="auto"/>
        </w:rPr>
      </w:pPr>
      <w:r>
        <w:rPr>
          <w:rStyle w:val="A1"/>
          <w:rFonts w:cstheme="minorHAnsi"/>
        </w:rPr>
        <w:t>Development of a national accessibility implementation plan for people with low vision or blindness</w:t>
      </w:r>
      <w:r w:rsidR="00F568FB">
        <w:rPr>
          <w:rStyle w:val="A1"/>
          <w:rFonts w:cstheme="minorHAnsi"/>
        </w:rPr>
        <w:t>.</w:t>
      </w:r>
    </w:p>
    <w:p w14:paraId="1AD05E52" w14:textId="77777777" w:rsidR="00B11F30" w:rsidRDefault="00B11F30" w:rsidP="00BB76CB">
      <w:pPr>
        <w:pStyle w:val="Bullet2ndlevel"/>
        <w:ind w:left="1004"/>
        <w:rPr>
          <w:rStyle w:val="A1"/>
          <w:rFonts w:cstheme="minorBidi"/>
          <w:color w:val="auto"/>
        </w:rPr>
      </w:pPr>
      <w:r>
        <w:rPr>
          <w:rStyle w:val="A1"/>
          <w:rFonts w:cstheme="minorBidi"/>
          <w:color w:val="auto"/>
        </w:rPr>
        <w:t>Development of national print accessibility guidelines</w:t>
      </w:r>
      <w:r w:rsidR="00F568FB">
        <w:rPr>
          <w:rStyle w:val="A1"/>
          <w:rFonts w:cstheme="minorBidi"/>
          <w:color w:val="auto"/>
        </w:rPr>
        <w:t>.</w:t>
      </w:r>
    </w:p>
    <w:p w14:paraId="57073472" w14:textId="3B99456C" w:rsidR="006A7F7C" w:rsidRPr="00AB6CB2" w:rsidRDefault="00B11F30" w:rsidP="00102E77">
      <w:pPr>
        <w:pStyle w:val="Bullet2ndlevel"/>
        <w:ind w:left="1004"/>
        <w:rPr>
          <w:rStyle w:val="A1"/>
          <w:rFonts w:cstheme="minorBidi"/>
          <w:color w:val="auto"/>
        </w:rPr>
      </w:pPr>
      <w:r>
        <w:rPr>
          <w:rStyle w:val="A1"/>
          <w:rFonts w:cstheme="minorBidi"/>
          <w:color w:val="auto"/>
        </w:rPr>
        <w:t>The Aged Care National Screening and Assessment Form is reviewed and amended to improve capture of eye health and low vision needs.</w:t>
      </w:r>
      <w:bookmarkStart w:id="46" w:name="_Toc525556747"/>
    </w:p>
    <w:p w14:paraId="4A73CAB6" w14:textId="77777777" w:rsidR="006A7F7C" w:rsidRDefault="006A7F7C" w:rsidP="006A7F7C">
      <w:pPr>
        <w:pStyle w:val="BodyText"/>
        <w:rPr>
          <w:rStyle w:val="A1"/>
          <w:rFonts w:cstheme="majorBidi"/>
          <w:color w:val="00338D"/>
          <w:sz w:val="52"/>
          <w:szCs w:val="32"/>
        </w:rPr>
      </w:pPr>
    </w:p>
    <w:p w14:paraId="57348507" w14:textId="77777777" w:rsidR="006A7F7C" w:rsidRDefault="006A7F7C" w:rsidP="006A7F7C">
      <w:pPr>
        <w:pStyle w:val="BodyText"/>
        <w:rPr>
          <w:rStyle w:val="A1"/>
          <w:rFonts w:cstheme="majorBidi"/>
          <w:color w:val="00338D"/>
          <w:sz w:val="52"/>
          <w:szCs w:val="32"/>
        </w:rPr>
      </w:pPr>
    </w:p>
    <w:p w14:paraId="64E958A3" w14:textId="77777777" w:rsidR="00AB6CB2" w:rsidRDefault="00AB6CB2" w:rsidP="00F04DB7">
      <w:pPr>
        <w:pStyle w:val="Heading1"/>
        <w:rPr>
          <w:rStyle w:val="A1"/>
          <w:rFonts w:cstheme="majorBidi"/>
          <w:color w:val="00338D"/>
          <w:sz w:val="52"/>
          <w:szCs w:val="32"/>
        </w:rPr>
      </w:pPr>
      <w:r>
        <w:rPr>
          <w:rStyle w:val="A1"/>
          <w:rFonts w:cstheme="majorBidi"/>
          <w:color w:val="00338D"/>
          <w:sz w:val="52"/>
          <w:szCs w:val="32"/>
        </w:rPr>
        <w:br w:type="page"/>
      </w:r>
    </w:p>
    <w:p w14:paraId="14E04060" w14:textId="08A78EB1" w:rsidR="00B11F30" w:rsidRPr="00235640" w:rsidRDefault="00B11F30" w:rsidP="00235640">
      <w:pPr>
        <w:pStyle w:val="Heading1"/>
        <w:rPr>
          <w:rStyle w:val="A1"/>
          <w:rFonts w:cstheme="majorBidi"/>
          <w:color w:val="00338D"/>
          <w:sz w:val="52"/>
          <w:szCs w:val="32"/>
          <w:highlight w:val="yellow"/>
        </w:rPr>
      </w:pPr>
      <w:r w:rsidRPr="00235640">
        <w:rPr>
          <w:rStyle w:val="A1"/>
          <w:rFonts w:cstheme="majorBidi"/>
          <w:color w:val="00338D"/>
          <w:sz w:val="52"/>
          <w:szCs w:val="32"/>
        </w:rPr>
        <w:lastRenderedPageBreak/>
        <w:t>Pillar 4 - Data and research</w:t>
      </w:r>
      <w:bookmarkEnd w:id="46"/>
    </w:p>
    <w:p w14:paraId="7A126CC0" w14:textId="77777777" w:rsidR="00B11F30" w:rsidRPr="005918CB" w:rsidRDefault="00B11F30" w:rsidP="00235640">
      <w:pPr>
        <w:pStyle w:val="Intro"/>
        <w:rPr>
          <w:rStyle w:val="A1"/>
          <w:rFonts w:cstheme="minorBidi"/>
          <w:color w:val="595959" w:themeColor="text1" w:themeTint="A6"/>
          <w:sz w:val="32"/>
          <w:szCs w:val="32"/>
        </w:rPr>
      </w:pPr>
      <w:r w:rsidRPr="005918CB">
        <w:rPr>
          <w:rStyle w:val="A1"/>
          <w:rFonts w:cstheme="minorBidi"/>
          <w:color w:val="595959" w:themeColor="text1" w:themeTint="A6"/>
          <w:sz w:val="32"/>
          <w:szCs w:val="32"/>
        </w:rPr>
        <w:t xml:space="preserve">Macular disease has a significant impact on the health and productivity of Australia. To strengthen the evidence base and improve health outcomes, more research is required. </w:t>
      </w:r>
    </w:p>
    <w:p w14:paraId="1F5184D3" w14:textId="08949599" w:rsidR="00B7328A" w:rsidRPr="00B7328A" w:rsidRDefault="00B7328A" w:rsidP="00B7328A">
      <w:pPr>
        <w:pStyle w:val="BodyText"/>
        <w:rPr>
          <w:rStyle w:val="Strong"/>
          <w:color w:val="0073AC"/>
        </w:rPr>
      </w:pPr>
      <w:bookmarkStart w:id="47" w:name="_Toc525205550"/>
      <w:r w:rsidRPr="000F01BD">
        <w:rPr>
          <w:rStyle w:val="Strong"/>
          <w:color w:val="0073AC"/>
        </w:rPr>
        <w:t xml:space="preserve">The goal is </w:t>
      </w:r>
      <w:r>
        <w:rPr>
          <w:rStyle w:val="Strong"/>
          <w:color w:val="0073AC"/>
        </w:rPr>
        <w:t>to strengthen prevention, treatment and support for people with macular disease through transformative research and better capture and utilisation of data related to macular disease</w:t>
      </w:r>
    </w:p>
    <w:p w14:paraId="335E78EC" w14:textId="77777777" w:rsidR="00B11F30" w:rsidRDefault="00B11F30" w:rsidP="000209E3">
      <w:pPr>
        <w:pStyle w:val="BodyText"/>
        <w:spacing w:after="240"/>
      </w:pPr>
      <w:r w:rsidRPr="004F2026">
        <w:t xml:space="preserve">Australia </w:t>
      </w:r>
      <w:r>
        <w:t>is recognised as a world leader in macular disease research. There are</w:t>
      </w:r>
      <w:r w:rsidRPr="004F2026">
        <w:t xml:space="preserve"> major </w:t>
      </w:r>
      <w:r>
        <w:t xml:space="preserve">Australian </w:t>
      </w:r>
      <w:r w:rsidRPr="004F2026">
        <w:t xml:space="preserve">research organisations </w:t>
      </w:r>
      <w:r>
        <w:t>focussed</w:t>
      </w:r>
      <w:r w:rsidRPr="004F2026">
        <w:t xml:space="preserve"> on studying the impact of eye diseases and work</w:t>
      </w:r>
      <w:r>
        <w:t>ing</w:t>
      </w:r>
      <w:r w:rsidRPr="004F2026">
        <w:t xml:space="preserve"> towards preventing blindness through early diagnosis and developing better treatments for maintaining or restoring sight. </w:t>
      </w:r>
    </w:p>
    <w:p w14:paraId="4A51C7DB" w14:textId="77777777" w:rsidR="00B11F30" w:rsidRPr="005A1645" w:rsidRDefault="00B11F30" w:rsidP="00102E77">
      <w:pPr>
        <w:pStyle w:val="BodyText"/>
        <w:rPr>
          <w:rStyle w:val="Strong"/>
        </w:rPr>
      </w:pPr>
      <w:r w:rsidRPr="005A1645">
        <w:rPr>
          <w:rStyle w:val="Strong"/>
        </w:rPr>
        <w:t>Research is vital to better understand macular disease, its cause, treatments and impact</w:t>
      </w:r>
    </w:p>
    <w:p w14:paraId="75A8738D" w14:textId="77777777" w:rsidR="00B11F30" w:rsidRDefault="00B11F30" w:rsidP="00B11F30">
      <w:pPr>
        <w:rPr>
          <w:lang w:val="en"/>
        </w:rPr>
      </w:pPr>
      <w:r>
        <w:rPr>
          <w:lang w:val="en"/>
        </w:rPr>
        <w:t xml:space="preserve">There are still many unknowns. For example: </w:t>
      </w:r>
    </w:p>
    <w:p w14:paraId="5A65DC96" w14:textId="77777777" w:rsidR="00B11F30" w:rsidRPr="00146C87" w:rsidRDefault="00B11F30" w:rsidP="00102E77">
      <w:pPr>
        <w:pStyle w:val="Bullet2ndlevel"/>
      </w:pPr>
      <w:r w:rsidRPr="00146C87">
        <w:t xml:space="preserve">There are macular diseases for which there are no treatments. </w:t>
      </w:r>
    </w:p>
    <w:p w14:paraId="10CC43C8" w14:textId="77777777" w:rsidR="00B11F30" w:rsidRPr="00146C87" w:rsidRDefault="00B11F30" w:rsidP="00102E77">
      <w:pPr>
        <w:pStyle w:val="Bullet2ndlevel"/>
      </w:pPr>
      <w:r w:rsidRPr="00146C87">
        <w:t xml:space="preserve">Damage to the eye as a result of macular disease remains </w:t>
      </w:r>
      <w:r>
        <w:t xml:space="preserve">largely </w:t>
      </w:r>
      <w:r w:rsidRPr="00146C87">
        <w:t xml:space="preserve">irreversible. </w:t>
      </w:r>
    </w:p>
    <w:p w14:paraId="0751089B" w14:textId="77777777" w:rsidR="00B11F30" w:rsidRPr="00146C87" w:rsidRDefault="00B11F30" w:rsidP="00102E77">
      <w:pPr>
        <w:pStyle w:val="Bullet2ndlevel"/>
      </w:pPr>
      <w:r w:rsidRPr="00146C87">
        <w:t>There are genetic factors to b</w:t>
      </w:r>
      <w:r>
        <w:t>e better understood to develop preventative measures or even a cure.</w:t>
      </w:r>
      <w:r w:rsidRPr="00146C87">
        <w:t xml:space="preserve"> </w:t>
      </w:r>
    </w:p>
    <w:p w14:paraId="4AC3D795" w14:textId="77777777" w:rsidR="00B11F30" w:rsidRPr="00146C87" w:rsidRDefault="00B11F30" w:rsidP="00102E77">
      <w:pPr>
        <w:pStyle w:val="Bullet2ndlevel"/>
      </w:pPr>
      <w:r w:rsidRPr="00146C87">
        <w:t xml:space="preserve">For those conditions for which there is a treatment, </w:t>
      </w:r>
      <w:r>
        <w:t xml:space="preserve">there is still more </w:t>
      </w:r>
      <w:r w:rsidRPr="00146C87">
        <w:t xml:space="preserve">research </w:t>
      </w:r>
      <w:r>
        <w:t>to be undertaken</w:t>
      </w:r>
      <w:r w:rsidRPr="00146C87">
        <w:t xml:space="preserve"> into their impact, effectiveness and long</w:t>
      </w:r>
      <w:r>
        <w:t>-</w:t>
      </w:r>
      <w:r w:rsidRPr="00146C87">
        <w:t>term outcomes.</w:t>
      </w:r>
    </w:p>
    <w:p w14:paraId="56324E96" w14:textId="6828D261" w:rsidR="00B11F30" w:rsidRDefault="00B11F30" w:rsidP="00B11F30">
      <w:pPr>
        <w:rPr>
          <w:lang w:val="en"/>
        </w:rPr>
      </w:pPr>
      <w:r>
        <w:rPr>
          <w:lang w:val="en"/>
        </w:rPr>
        <w:t xml:space="preserve">There are also technological advancements in development which have the potential to </w:t>
      </w:r>
      <w:r w:rsidR="00934AED">
        <w:rPr>
          <w:lang w:val="en"/>
        </w:rPr>
        <w:t xml:space="preserve">significantly improve </w:t>
      </w:r>
      <w:r>
        <w:rPr>
          <w:lang w:val="en"/>
        </w:rPr>
        <w:t xml:space="preserve">the lives of people with macular disease and have </w:t>
      </w:r>
      <w:r w:rsidR="00934AED">
        <w:rPr>
          <w:lang w:val="en"/>
        </w:rPr>
        <w:t xml:space="preserve">real </w:t>
      </w:r>
      <w:r>
        <w:rPr>
          <w:lang w:val="en"/>
        </w:rPr>
        <w:t>impact on their quality of life including the use of smart apps, retinal cameras and monitoring devices providing real-time clinical data.</w:t>
      </w:r>
    </w:p>
    <w:p w14:paraId="62FDBA10" w14:textId="77777777" w:rsidR="00B11F30" w:rsidRDefault="00B11F30" w:rsidP="00445464">
      <w:pPr>
        <w:spacing w:after="240"/>
      </w:pPr>
      <w:r>
        <w:t>As well as developing treatments</w:t>
      </w:r>
      <w:r w:rsidR="005C0135">
        <w:t>,</w:t>
      </w:r>
      <w:r>
        <w:t xml:space="preserve"> research can </w:t>
      </w:r>
      <w:r w:rsidRPr="00C9604B">
        <w:t xml:space="preserve">provide </w:t>
      </w:r>
      <w:r w:rsidRPr="00C9604B">
        <w:rPr>
          <w:bCs/>
        </w:rPr>
        <w:t>important</w:t>
      </w:r>
      <w:r w:rsidRPr="00C9604B">
        <w:t xml:space="preserve"> information about disease trends and risk factors, outcomes of treatment</w:t>
      </w:r>
      <w:r>
        <w:t>,</w:t>
      </w:r>
      <w:r w:rsidRPr="00C9604B">
        <w:t xml:space="preserve"> </w:t>
      </w:r>
      <w:r>
        <w:t>the impact of support</w:t>
      </w:r>
      <w:r w:rsidRPr="00C9604B">
        <w:t xml:space="preserve">, </w:t>
      </w:r>
      <w:r>
        <w:t xml:space="preserve">prevalence, </w:t>
      </w:r>
      <w:r w:rsidRPr="00C9604B">
        <w:t xml:space="preserve">functional abilities, patterns of care, and </w:t>
      </w:r>
      <w:r w:rsidRPr="00C9604B">
        <w:rPr>
          <w:bCs/>
        </w:rPr>
        <w:t>health care</w:t>
      </w:r>
      <w:r w:rsidRPr="00C9604B">
        <w:t xml:space="preserve"> costs and use.</w:t>
      </w:r>
      <w:r>
        <w:t xml:space="preserve"> </w:t>
      </w:r>
    </w:p>
    <w:bookmarkEnd w:id="47"/>
    <w:p w14:paraId="09EDE7A8" w14:textId="77777777" w:rsidR="00B11F30" w:rsidRPr="005A1645" w:rsidRDefault="00B11F30" w:rsidP="00B11F30">
      <w:pPr>
        <w:rPr>
          <w:rStyle w:val="Strong"/>
        </w:rPr>
      </w:pPr>
      <w:r w:rsidRPr="005A1645">
        <w:rPr>
          <w:rStyle w:val="Strong"/>
        </w:rPr>
        <w:t>Real-world data is needed to inform decision</w:t>
      </w:r>
      <w:r w:rsidR="00DE44B6" w:rsidRPr="005A1645">
        <w:rPr>
          <w:rStyle w:val="Strong"/>
        </w:rPr>
        <w:t>-</w:t>
      </w:r>
      <w:r w:rsidRPr="005A1645">
        <w:rPr>
          <w:rStyle w:val="Strong"/>
        </w:rPr>
        <w:t>making</w:t>
      </w:r>
    </w:p>
    <w:p w14:paraId="5E053C94" w14:textId="77777777" w:rsidR="00B11F30" w:rsidRDefault="00B11F30" w:rsidP="00B11F30">
      <w:r w:rsidRPr="00C9604B">
        <w:t>Decision</w:t>
      </w:r>
      <w:r w:rsidR="00BF39C8">
        <w:t>-</w:t>
      </w:r>
      <w:r w:rsidRPr="00C9604B">
        <w:t xml:space="preserve">making approach in health care </w:t>
      </w:r>
      <w:r>
        <w:t>can be</w:t>
      </w:r>
      <w:r w:rsidRPr="00C9604B">
        <w:t xml:space="preserve"> a complex task and should be based on the best available level of evidence</w:t>
      </w:r>
      <w:r>
        <w:t xml:space="preserve">. </w:t>
      </w:r>
      <w:r w:rsidRPr="00AC7ED6">
        <w:t xml:space="preserve">The existence of eye health data is pivotal in informing research, but also </w:t>
      </w:r>
      <w:r>
        <w:t xml:space="preserve">in providing </w:t>
      </w:r>
      <w:r w:rsidRPr="00AC7ED6">
        <w:t>prevalence and incidence statistics of eye diseases and treatment patterns at the population level.</w:t>
      </w:r>
      <w:r w:rsidRPr="000C1975">
        <w:t xml:space="preserve"> </w:t>
      </w:r>
    </w:p>
    <w:p w14:paraId="09F1F40D" w14:textId="77777777" w:rsidR="00B11F30" w:rsidRPr="00C9604B" w:rsidRDefault="00B11F30" w:rsidP="00B11F30">
      <w:r w:rsidRPr="00C9604B">
        <w:t xml:space="preserve">Meaningful data </w:t>
      </w:r>
      <w:r>
        <w:t xml:space="preserve">also </w:t>
      </w:r>
      <w:r w:rsidRPr="00C9604B">
        <w:t>allows clinicians to make informed decisions to improve quality of care</w:t>
      </w:r>
      <w:r>
        <w:t xml:space="preserve"> and supports evidence-based care</w:t>
      </w:r>
      <w:r w:rsidRPr="00C9604B">
        <w:t xml:space="preserve">. </w:t>
      </w:r>
      <w:r>
        <w:t>At a population level, data is needed for service planning.</w:t>
      </w:r>
      <w:r w:rsidRPr="00C50E99">
        <w:t xml:space="preserve"> </w:t>
      </w:r>
      <w:r>
        <w:t>However, there are significant inhibitors to the collection, link</w:t>
      </w:r>
      <w:r w:rsidR="00AD7A76">
        <w:t>age</w:t>
      </w:r>
      <w:r>
        <w:t xml:space="preserve"> and sharing of big health data.</w:t>
      </w:r>
      <w:r>
        <w:rPr>
          <w:rStyle w:val="EndnoteReference"/>
        </w:rPr>
        <w:endnoteReference w:id="43"/>
      </w:r>
    </w:p>
    <w:p w14:paraId="222C5AFC" w14:textId="77777777" w:rsidR="00B11F30" w:rsidRDefault="00B11F30" w:rsidP="001D4A5C">
      <w:pPr>
        <w:spacing w:after="240"/>
      </w:pPr>
      <w:r>
        <w:t>Globally, there is an increasing trend to use real-world data to inform decision</w:t>
      </w:r>
      <w:r w:rsidR="00BF39C8">
        <w:t>-</w:t>
      </w:r>
      <w:r>
        <w:t>making in health care. Real-world data are often collected used a patient registry. Considering the unique value of and increasing demand for real-world evidence</w:t>
      </w:r>
      <w:r w:rsidR="002D4766">
        <w:t>,</w:t>
      </w:r>
      <w:r>
        <w:t xml:space="preserve"> patient registries may become the new standard.</w:t>
      </w:r>
      <w:r>
        <w:rPr>
          <w:rStyle w:val="EndnoteReference"/>
        </w:rPr>
        <w:endnoteReference w:id="44"/>
      </w:r>
      <w:r>
        <w:t xml:space="preserve"> </w:t>
      </w:r>
    </w:p>
    <w:p w14:paraId="1AAB3B3C" w14:textId="77777777" w:rsidR="00B11F30" w:rsidRPr="005A1645" w:rsidRDefault="00B11F30" w:rsidP="00B11F30">
      <w:pPr>
        <w:rPr>
          <w:rStyle w:val="Strong"/>
        </w:rPr>
      </w:pPr>
      <w:r w:rsidRPr="005A1645">
        <w:rPr>
          <w:rStyle w:val="Strong"/>
        </w:rPr>
        <w:t>Rapidly developing new advances</w:t>
      </w:r>
    </w:p>
    <w:p w14:paraId="09D1B405" w14:textId="77777777" w:rsidR="00B11F30" w:rsidRDefault="00B11F30" w:rsidP="00102E77">
      <w:pPr>
        <w:pStyle w:val="BodyText"/>
      </w:pPr>
      <w:r>
        <w:t xml:space="preserve">Researchers in Australia and around the world are continuing to develop new approaches to macular disease at a rapid pace. As well as developments in gene therapy and stem cell treatments, there have been recent advancements in vision restoration with visual prostheses/implants as well as the use of artificial intelligence (AI). </w:t>
      </w:r>
    </w:p>
    <w:p w14:paraId="4CF3D9FD" w14:textId="77777777" w:rsidR="00B11F30" w:rsidRPr="00B50FBC" w:rsidRDefault="00B11F30" w:rsidP="00B11F30">
      <w:pPr>
        <w:rPr>
          <w:lang w:val="en-US"/>
        </w:rPr>
      </w:pPr>
      <w:r w:rsidRPr="00B50FBC">
        <w:rPr>
          <w:lang w:val="en-US"/>
        </w:rPr>
        <w:t xml:space="preserve">A trial at </w:t>
      </w:r>
      <w:proofErr w:type="spellStart"/>
      <w:r w:rsidRPr="00B50FBC">
        <w:rPr>
          <w:lang w:val="en-US"/>
        </w:rPr>
        <w:t>Moorfields</w:t>
      </w:r>
      <w:proofErr w:type="spellEnd"/>
      <w:r w:rsidRPr="00B50FBC">
        <w:rPr>
          <w:lang w:val="en-US"/>
        </w:rPr>
        <w:t xml:space="preserve"> Eye Hospital in the </w:t>
      </w:r>
      <w:r w:rsidR="00B74343">
        <w:rPr>
          <w:lang w:val="en-US"/>
        </w:rPr>
        <w:t>United Kingdom</w:t>
      </w:r>
      <w:r w:rsidRPr="00B50FBC">
        <w:rPr>
          <w:lang w:val="en-US"/>
        </w:rPr>
        <w:t xml:space="preserve"> has found that an </w:t>
      </w:r>
      <w:r w:rsidR="009120C1">
        <w:rPr>
          <w:lang w:val="en-US"/>
        </w:rPr>
        <w:t>AI</w:t>
      </w:r>
      <w:r w:rsidRPr="00B50FBC">
        <w:rPr>
          <w:lang w:val="en-US"/>
        </w:rPr>
        <w:t xml:space="preserve"> system was as effective as world leading experts at detecting eye disease in patients. The system was able to identify more than 50 types of eye disease in seconds, with 94</w:t>
      </w:r>
      <w:r w:rsidR="008D3775">
        <w:rPr>
          <w:lang w:val="en-US"/>
        </w:rPr>
        <w:t xml:space="preserve">% </w:t>
      </w:r>
      <w:r w:rsidRPr="00B50FBC">
        <w:rPr>
          <w:lang w:val="en-US"/>
        </w:rPr>
        <w:t>accuracy. Clinical trials are due to begin in 2019.</w:t>
      </w:r>
      <w:r>
        <w:rPr>
          <w:rStyle w:val="EndnoteReference"/>
          <w:rFonts w:eastAsia="Calibri" w:cs="Calibri"/>
          <w:lang w:val="en-US"/>
        </w:rPr>
        <w:endnoteReference w:id="45"/>
      </w:r>
      <w:r w:rsidRPr="00B50FBC">
        <w:rPr>
          <w:lang w:val="en-US"/>
        </w:rPr>
        <w:t xml:space="preserve"> </w:t>
      </w:r>
    </w:p>
    <w:p w14:paraId="41FEA543" w14:textId="77777777" w:rsidR="00B11F30" w:rsidRDefault="00B11F30" w:rsidP="00102E77">
      <w:pPr>
        <w:pStyle w:val="BodyText"/>
      </w:pPr>
      <w:r>
        <w:t xml:space="preserve">Australia needs to </w:t>
      </w:r>
      <w:r w:rsidRPr="00B50FBC">
        <w:t xml:space="preserve">understand the ethical, practical, access and regulatory challenges and opportunities these new </w:t>
      </w:r>
      <w:r>
        <w:t>innovations</w:t>
      </w:r>
      <w:r w:rsidRPr="00B50FBC">
        <w:t xml:space="preserve"> </w:t>
      </w:r>
      <w:r>
        <w:t>present</w:t>
      </w:r>
      <w:r w:rsidRPr="00B50FBC">
        <w:t xml:space="preserve">, in particular </w:t>
      </w:r>
      <w:r>
        <w:t xml:space="preserve">the impact of </w:t>
      </w:r>
      <w:r w:rsidRPr="00B50FBC">
        <w:t>AI.</w:t>
      </w:r>
    </w:p>
    <w:p w14:paraId="6116D9D3" w14:textId="77777777" w:rsidR="00B11F30" w:rsidRPr="008039C1" w:rsidRDefault="00B11F30" w:rsidP="008039C1">
      <w:pPr>
        <w:pStyle w:val="Heading2"/>
      </w:pPr>
      <w:bookmarkStart w:id="48" w:name="_Toc525556751"/>
      <w:r w:rsidRPr="008039C1">
        <w:lastRenderedPageBreak/>
        <w:t>Areas for action</w:t>
      </w:r>
      <w:bookmarkEnd w:id="48"/>
      <w:r w:rsidRPr="008039C1">
        <w:t xml:space="preserve"> </w:t>
      </w:r>
    </w:p>
    <w:p w14:paraId="44AF4F5D" w14:textId="77777777" w:rsidR="00B11F30" w:rsidRPr="004A55EB" w:rsidRDefault="00B11F30" w:rsidP="00B7328A">
      <w:pPr>
        <w:pStyle w:val="Heading3"/>
      </w:pPr>
      <w:bookmarkStart w:id="49" w:name="_Toc525556715"/>
      <w:bookmarkStart w:id="50" w:name="_Toc525556754"/>
      <w:bookmarkStart w:id="51" w:name="_Toc525556752"/>
      <w:r w:rsidRPr="004A55EB">
        <w:t>Better utilise existing data and improve data collection, linkage and sharing of big health data to improve understanding of the macular disease cohort, treatment for macular disease and treatment outcomes</w:t>
      </w:r>
    </w:p>
    <w:p w14:paraId="14848937" w14:textId="77777777" w:rsidR="00B11F30" w:rsidRDefault="00B11F30" w:rsidP="00BB76CB">
      <w:pPr>
        <w:ind w:left="720" w:hanging="720"/>
      </w:pPr>
      <w:r>
        <w:t>4.1</w:t>
      </w:r>
      <w:r w:rsidR="0005408B">
        <w:tab/>
      </w:r>
      <w:r>
        <w:t>Review and simplify the access to health data collections for research purposes and service planning whilst also maintaining privacy and security of individual records.</w:t>
      </w:r>
    </w:p>
    <w:p w14:paraId="3B90C212" w14:textId="77777777" w:rsidR="00B11F30" w:rsidRDefault="00B11F30" w:rsidP="00BB76CB">
      <w:pPr>
        <w:ind w:left="720" w:hanging="720"/>
      </w:pPr>
      <w:r>
        <w:t>4.2</w:t>
      </w:r>
      <w:r w:rsidR="0005408B">
        <w:tab/>
      </w:r>
      <w:r>
        <w:t>Undertake a stocktake of all existing databases, data sets, registries and other data sources relating to eye health</w:t>
      </w:r>
      <w:r w:rsidR="00A36EBA">
        <w:t xml:space="preserve">, </w:t>
      </w:r>
      <w:r>
        <w:t>eye diseases (including macular disease), eye health treatment</w:t>
      </w:r>
      <w:r w:rsidR="00A36EBA">
        <w:t>,</w:t>
      </w:r>
      <w:r>
        <w:t xml:space="preserve"> treatment outcomes, and eye health supports.</w:t>
      </w:r>
    </w:p>
    <w:p w14:paraId="3B720421" w14:textId="77777777" w:rsidR="00B11F30" w:rsidRPr="00A0124E" w:rsidRDefault="00B11F30" w:rsidP="00BB76CB">
      <w:pPr>
        <w:ind w:left="720" w:hanging="720"/>
        <w:rPr>
          <w:color w:val="282828"/>
        </w:rPr>
      </w:pPr>
      <w:r>
        <w:rPr>
          <w:color w:val="282828"/>
        </w:rPr>
        <w:t>4.3</w:t>
      </w:r>
      <w:r w:rsidR="0005408B">
        <w:rPr>
          <w:color w:val="282828"/>
        </w:rPr>
        <w:tab/>
      </w:r>
      <w:r>
        <w:rPr>
          <w:color w:val="282828"/>
        </w:rPr>
        <w:t xml:space="preserve">Investigate the feasibility of linking databases and data sets to better understand </w:t>
      </w:r>
      <w:r>
        <w:t>the population with eye diseases (</w:t>
      </w:r>
      <w:r w:rsidR="00DB47CB">
        <w:t>including</w:t>
      </w:r>
      <w:r>
        <w:t xml:space="preserve"> macular disease), treatment for eye diseases</w:t>
      </w:r>
      <w:r w:rsidR="0094519F">
        <w:t xml:space="preserve">, </w:t>
      </w:r>
      <w:r>
        <w:t>treatment outcomes, and ongoing supports accessed by people with eye diseases, low vision and blindness.</w:t>
      </w:r>
      <w:r>
        <w:rPr>
          <w:color w:val="282828"/>
        </w:rPr>
        <w:t xml:space="preserve"> </w:t>
      </w:r>
    </w:p>
    <w:p w14:paraId="20154CCB" w14:textId="77777777" w:rsidR="00B11F30" w:rsidRDefault="00B11F30" w:rsidP="008275CB">
      <w:pPr>
        <w:spacing w:after="240"/>
        <w:ind w:left="720" w:hanging="720"/>
      </w:pPr>
      <w:r>
        <w:t>4.4</w:t>
      </w:r>
      <w:r>
        <w:tab/>
        <w:t>Engage with researchers and eye health professional organisations to pursue longitudinal research on outcomes and impacts of eye health (</w:t>
      </w:r>
      <w:r w:rsidR="00346659">
        <w:t>including</w:t>
      </w:r>
      <w:r>
        <w:t xml:space="preserve"> macular disease) treatments and supports, utilising existing (linked) data sets as well as new data.</w:t>
      </w:r>
    </w:p>
    <w:bookmarkEnd w:id="49"/>
    <w:bookmarkEnd w:id="50"/>
    <w:p w14:paraId="6C2FC350" w14:textId="77777777" w:rsidR="00B11F30" w:rsidRPr="008039C1" w:rsidRDefault="00B11F30" w:rsidP="00B7328A">
      <w:pPr>
        <w:pStyle w:val="Heading3"/>
      </w:pPr>
      <w:r w:rsidRPr="008039C1">
        <w:t>Develop a National Macula</w:t>
      </w:r>
      <w:r w:rsidR="00933193">
        <w:t>r</w:t>
      </w:r>
      <w:r w:rsidRPr="008039C1">
        <w:t xml:space="preserve"> Health </w:t>
      </w:r>
      <w:r w:rsidR="00345D36">
        <w:t xml:space="preserve">Patient </w:t>
      </w:r>
      <w:r w:rsidRPr="008039C1">
        <w:t>Data Hub and impact evaluation framework for Macular Disease</w:t>
      </w:r>
    </w:p>
    <w:p w14:paraId="7F64BD68" w14:textId="77777777" w:rsidR="00B11F30" w:rsidRDefault="00B11F30" w:rsidP="00BB76CB">
      <w:pPr>
        <w:ind w:left="720" w:hanging="720"/>
      </w:pPr>
      <w:r>
        <w:t>4.</w:t>
      </w:r>
      <w:r w:rsidR="00AA402B">
        <w:t>5</w:t>
      </w:r>
      <w:r>
        <w:tab/>
        <w:t>Develop a National Macula</w:t>
      </w:r>
      <w:r w:rsidR="008275CB">
        <w:t>r</w:t>
      </w:r>
      <w:r>
        <w:t xml:space="preserve"> Health</w:t>
      </w:r>
      <w:r w:rsidR="008275CB">
        <w:t xml:space="preserve"> Patient</w:t>
      </w:r>
      <w:r>
        <w:t xml:space="preserve"> Data Hub to access real-world data to support better decision</w:t>
      </w:r>
      <w:r w:rsidR="00E42EC0">
        <w:t>-</w:t>
      </w:r>
      <w:r>
        <w:t xml:space="preserve">making in service planning and delivery, establishment and evaluation of health care policy as well as future investment. </w:t>
      </w:r>
    </w:p>
    <w:p w14:paraId="56C34DF8" w14:textId="77777777" w:rsidR="00B11F30" w:rsidRDefault="00B11F30" w:rsidP="009B1AF0">
      <w:pPr>
        <w:pStyle w:val="Bullet2ndlevel"/>
        <w:numPr>
          <w:ilvl w:val="0"/>
          <w:numId w:val="0"/>
        </w:numPr>
        <w:spacing w:before="60" w:after="60"/>
        <w:ind w:left="720"/>
      </w:pPr>
      <w:r>
        <w:t>This includes development of a patient reported measures evaluation framework that would provide valuable information such as:</w:t>
      </w:r>
    </w:p>
    <w:p w14:paraId="1D93016E" w14:textId="77777777" w:rsidR="00B11F30" w:rsidRPr="009F2B14" w:rsidRDefault="00B11F30" w:rsidP="00BB76CB">
      <w:pPr>
        <w:pStyle w:val="Bullet2ndlevel"/>
        <w:spacing w:before="60" w:after="60"/>
        <w:ind w:left="1004"/>
      </w:pPr>
      <w:r w:rsidRPr="009F2B14">
        <w:t>Disease progression and treatment adherence</w:t>
      </w:r>
    </w:p>
    <w:p w14:paraId="2BAAA6BD" w14:textId="77777777" w:rsidR="00B11F30" w:rsidRPr="009F2B14" w:rsidRDefault="00B11F30" w:rsidP="00BB76CB">
      <w:pPr>
        <w:pStyle w:val="Bullet2ndlevel"/>
        <w:spacing w:before="60" w:after="60"/>
        <w:ind w:left="1004"/>
      </w:pPr>
      <w:r w:rsidRPr="009F2B14">
        <w:t>Patient reported experience with eye health and related sectors</w:t>
      </w:r>
    </w:p>
    <w:p w14:paraId="4CCB68F7" w14:textId="77777777" w:rsidR="00B11F30" w:rsidRPr="009F2B14" w:rsidRDefault="00B11F30" w:rsidP="00BB76CB">
      <w:pPr>
        <w:pStyle w:val="Bullet2ndlevel"/>
        <w:spacing w:before="60" w:after="60"/>
        <w:ind w:left="1004"/>
      </w:pPr>
      <w:r w:rsidRPr="009F2B14">
        <w:t>Quality of life impact</w:t>
      </w:r>
    </w:p>
    <w:p w14:paraId="3286B06F" w14:textId="77777777" w:rsidR="00B11F30" w:rsidRPr="009F2B14" w:rsidRDefault="00B11F30" w:rsidP="00BB76CB">
      <w:pPr>
        <w:pStyle w:val="Bullet2ndlevel"/>
        <w:spacing w:before="60" w:after="60"/>
        <w:ind w:left="1004"/>
      </w:pPr>
      <w:r w:rsidRPr="009F2B14">
        <w:t>Effectiveness of interventions, supports and programs</w:t>
      </w:r>
    </w:p>
    <w:p w14:paraId="742B70F5" w14:textId="77777777" w:rsidR="00B11F30" w:rsidRPr="00102E77" w:rsidRDefault="00B11F30" w:rsidP="00B7328A">
      <w:pPr>
        <w:pStyle w:val="Heading3"/>
      </w:pPr>
      <w:r w:rsidRPr="00102E77">
        <w:t>Develop a national research agenda</w:t>
      </w:r>
      <w:bookmarkEnd w:id="51"/>
    </w:p>
    <w:p w14:paraId="419950A7" w14:textId="77777777" w:rsidR="00B11F30" w:rsidRPr="008A497D" w:rsidRDefault="00B11F30" w:rsidP="00BB76CB">
      <w:pPr>
        <w:ind w:left="720" w:hanging="720"/>
      </w:pPr>
      <w:r>
        <w:t>4.</w:t>
      </w:r>
      <w:r w:rsidR="00AA402B">
        <w:t>6</w:t>
      </w:r>
      <w:r>
        <w:tab/>
      </w:r>
      <w:r w:rsidRPr="008A497D">
        <w:t xml:space="preserve">Develop a national research agenda </w:t>
      </w:r>
      <w:r>
        <w:t xml:space="preserve">integrating </w:t>
      </w:r>
      <w:r w:rsidRPr="00E363B2">
        <w:t xml:space="preserve">research </w:t>
      </w:r>
      <w:r w:rsidR="00645DAD" w:rsidRPr="00E363B2">
        <w:t>support</w:t>
      </w:r>
      <w:r w:rsidR="004E7523">
        <w:t>ed</w:t>
      </w:r>
      <w:r w:rsidR="00645DAD" w:rsidRPr="00E363B2">
        <w:t xml:space="preserve"> </w:t>
      </w:r>
      <w:r w:rsidRPr="00E363B2">
        <w:t>by</w:t>
      </w:r>
      <w:r>
        <w:t xml:space="preserve"> both public and private funding, </w:t>
      </w:r>
      <w:r w:rsidRPr="008A497D">
        <w:t xml:space="preserve">designed to coordinate eye health research across multiple funding streams. Priority areas for the national agenda include (but are not limited to): </w:t>
      </w:r>
    </w:p>
    <w:p w14:paraId="31B7F501" w14:textId="77777777" w:rsidR="00B11F30" w:rsidRPr="009F2B14" w:rsidRDefault="00B11F30" w:rsidP="00B63A0B">
      <w:pPr>
        <w:pStyle w:val="Bullet2ndlevel"/>
        <w:spacing w:before="60" w:after="60"/>
        <w:ind w:left="1004"/>
      </w:pPr>
      <w:r w:rsidRPr="009F2B14">
        <w:t xml:space="preserve">Strategies/treatments to prevent or slow progression of earlier stages of </w:t>
      </w:r>
      <w:r w:rsidR="00A86486">
        <w:t>AMD</w:t>
      </w:r>
      <w:r w:rsidRPr="009F2B14">
        <w:t xml:space="preserve"> to late stage (vision-impairing) disease.</w:t>
      </w:r>
    </w:p>
    <w:p w14:paraId="793EF523" w14:textId="77777777" w:rsidR="00B11F30" w:rsidRDefault="00B11F30" w:rsidP="00B63A0B">
      <w:pPr>
        <w:pStyle w:val="Bullet2ndlevel"/>
        <w:spacing w:before="60" w:after="60"/>
        <w:ind w:left="1004"/>
      </w:pPr>
      <w:r w:rsidRPr="00E5276B">
        <w:t>Treatment for late dry AMD (geographic atrophy).</w:t>
      </w:r>
    </w:p>
    <w:p w14:paraId="7F4F2E61" w14:textId="77777777" w:rsidR="00BB76CB" w:rsidRDefault="00B11F30" w:rsidP="00B63A0B">
      <w:pPr>
        <w:pStyle w:val="Bullet2ndlevel"/>
        <w:spacing w:before="60" w:after="60"/>
        <w:ind w:left="1004"/>
      </w:pPr>
      <w:r w:rsidRPr="00E5276B">
        <w:t>Quantification of the impact of low vision aids, technologies and services can have on quality of life and independence for people</w:t>
      </w:r>
      <w:r w:rsidR="00BB76CB">
        <w:t xml:space="preserve"> with low vision and blindness</w:t>
      </w:r>
      <w:r w:rsidR="00FB5D28">
        <w:t>, particularly new technologies</w:t>
      </w:r>
      <w:r w:rsidR="00BB76CB">
        <w:t>.</w:t>
      </w:r>
    </w:p>
    <w:p w14:paraId="1BB34A62" w14:textId="77777777" w:rsidR="00B11F30" w:rsidRPr="009F2B14" w:rsidRDefault="00B11F30" w:rsidP="00B63A0B">
      <w:pPr>
        <w:pStyle w:val="Bullet2ndlevel"/>
        <w:spacing w:before="60" w:after="60"/>
        <w:ind w:left="1004"/>
      </w:pPr>
      <w:r w:rsidRPr="009F2B14">
        <w:t>The long-term effectiveness of different models of care that aim to reduce time from initial presentation to referral, diagnosis and treatment.</w:t>
      </w:r>
    </w:p>
    <w:p w14:paraId="483950EA" w14:textId="77777777" w:rsidR="00B11F30" w:rsidRPr="009F2B14" w:rsidRDefault="00B11F30" w:rsidP="00B63A0B">
      <w:pPr>
        <w:pStyle w:val="Bullet2ndlevel"/>
        <w:spacing w:before="60" w:after="60"/>
        <w:ind w:left="1004"/>
      </w:pPr>
      <w:bookmarkStart w:id="52" w:name="_Toc525541270"/>
      <w:r w:rsidRPr="009F2B14">
        <w:t>Frequency of disease monitoring</w:t>
      </w:r>
      <w:bookmarkEnd w:id="52"/>
      <w:r w:rsidRPr="009F2B14">
        <w:t>.</w:t>
      </w:r>
    </w:p>
    <w:p w14:paraId="59E20D81" w14:textId="77777777" w:rsidR="00B11F30" w:rsidRPr="009F2B14" w:rsidRDefault="00B11F30" w:rsidP="00B63A0B">
      <w:pPr>
        <w:pStyle w:val="Bullet2ndlevel"/>
        <w:spacing w:before="60" w:after="60"/>
        <w:ind w:left="1004"/>
      </w:pPr>
      <w:r w:rsidRPr="009F2B14">
        <w:t>Adherence and compliance strategies for treatment.</w:t>
      </w:r>
    </w:p>
    <w:p w14:paraId="502CE84D" w14:textId="77777777" w:rsidR="00B11F30" w:rsidRPr="009F2B14" w:rsidRDefault="00B11F30" w:rsidP="00B63A0B">
      <w:pPr>
        <w:pStyle w:val="Bullet2ndlevel"/>
        <w:spacing w:before="60" w:after="60"/>
        <w:ind w:left="1004"/>
      </w:pPr>
      <w:r w:rsidRPr="009F2B14">
        <w:t xml:space="preserve">The long-term cost effectiveness of different review frequencies/strategies for people at risk of progression to late </w:t>
      </w:r>
      <w:r w:rsidR="00566F89">
        <w:t xml:space="preserve">AMD. </w:t>
      </w:r>
    </w:p>
    <w:p w14:paraId="65D8B507" w14:textId="63FBDD3A" w:rsidR="00B11F30" w:rsidRDefault="00B11F30" w:rsidP="00B63A0B">
      <w:pPr>
        <w:pStyle w:val="Bullet2ndlevel"/>
        <w:spacing w:before="60" w:after="60"/>
        <w:ind w:left="1004"/>
      </w:pPr>
      <w:r w:rsidRPr="009F2B14">
        <w:t>Effectiveness of self-monitoring strategies.</w:t>
      </w:r>
    </w:p>
    <w:p w14:paraId="73F873C9" w14:textId="77777777" w:rsidR="00386D07" w:rsidRDefault="00386D07" w:rsidP="00386D07">
      <w:pPr>
        <w:pStyle w:val="Bullet2ndlevel"/>
        <w:ind w:left="1004"/>
      </w:pPr>
      <w:r w:rsidRPr="009F2B14">
        <w:t>Longitudinal research to monitor disease burden.</w:t>
      </w:r>
    </w:p>
    <w:p w14:paraId="27057975" w14:textId="77777777" w:rsidR="00386D07" w:rsidRPr="009F2B14" w:rsidRDefault="00386D07" w:rsidP="00386D07">
      <w:pPr>
        <w:pStyle w:val="Bullet2ndlevel"/>
        <w:ind w:left="1004"/>
      </w:pPr>
      <w:r w:rsidRPr="009F2B14">
        <w:t>The direct and indirect costs of vision loss to the individual and the community</w:t>
      </w:r>
      <w:r>
        <w:t>.</w:t>
      </w:r>
    </w:p>
    <w:p w14:paraId="6A315515" w14:textId="77777777" w:rsidR="00386D07" w:rsidRPr="009F2B14" w:rsidRDefault="00386D07" w:rsidP="00386D07">
      <w:pPr>
        <w:pStyle w:val="Bullet2ndlevel"/>
        <w:ind w:left="1004"/>
      </w:pPr>
      <w:r w:rsidRPr="009F2B14">
        <w:t>Prevalence of macular disease regionally mapped.</w:t>
      </w:r>
    </w:p>
    <w:p w14:paraId="5062DC27" w14:textId="1566D7DF" w:rsidR="00386D07" w:rsidRPr="009F2B14" w:rsidRDefault="00386D07" w:rsidP="00386D07">
      <w:pPr>
        <w:pStyle w:val="Bullet2ndlevel"/>
        <w:ind w:left="1004"/>
      </w:pPr>
      <w:r w:rsidRPr="009F2B14">
        <w:t xml:space="preserve">Translational research that looks at how best to translate research into practice and/or policy and potential clinical application. </w:t>
      </w:r>
    </w:p>
    <w:p w14:paraId="45A5AC54" w14:textId="4CD961EE" w:rsidR="00386D07" w:rsidRDefault="00386D07" w:rsidP="00386D07">
      <w:pPr>
        <w:pStyle w:val="Bullet2ndlevel"/>
        <w:numPr>
          <w:ilvl w:val="0"/>
          <w:numId w:val="0"/>
        </w:numPr>
        <w:spacing w:before="60" w:after="60"/>
        <w:sectPr w:rsidR="00386D07" w:rsidSect="00555188">
          <w:headerReference w:type="default" r:id="rId37"/>
          <w:footerReference w:type="default" r:id="rId38"/>
          <w:endnotePr>
            <w:numFmt w:val="decimal"/>
          </w:endnotePr>
          <w:pgSz w:w="11906" w:h="16838"/>
          <w:pgMar w:top="709" w:right="1418" w:bottom="709" w:left="1418" w:header="709" w:footer="567" w:gutter="0"/>
          <w:cols w:space="708"/>
          <w:docGrid w:linePitch="360"/>
        </w:sectPr>
      </w:pPr>
    </w:p>
    <w:p w14:paraId="3DE38C73" w14:textId="77777777" w:rsidR="00B11F30" w:rsidRDefault="00B11F30" w:rsidP="00B7328A">
      <w:pPr>
        <w:pStyle w:val="Heading3"/>
        <w:rPr>
          <w:rFonts w:cstheme="minorHAnsi"/>
          <w:szCs w:val="20"/>
        </w:rPr>
      </w:pPr>
      <w:r>
        <w:lastRenderedPageBreak/>
        <w:t>Coordinate recruitment of research participants</w:t>
      </w:r>
    </w:p>
    <w:p w14:paraId="5D8FDB36" w14:textId="77777777" w:rsidR="00B11F30" w:rsidRDefault="00B11F30" w:rsidP="00BB76CB">
      <w:pPr>
        <w:pStyle w:val="BodyText"/>
        <w:ind w:left="720" w:hanging="720"/>
      </w:pPr>
      <w:r>
        <w:t>4.</w:t>
      </w:r>
      <w:r w:rsidR="00E35661">
        <w:t>7</w:t>
      </w:r>
      <w:r>
        <w:t xml:space="preserve"> </w:t>
      </w:r>
      <w:r>
        <w:tab/>
      </w:r>
      <w:r w:rsidRPr="00C63D39">
        <w:t xml:space="preserve">Develop an Australian Research Collaboration Framework </w:t>
      </w:r>
      <w:r>
        <w:t xml:space="preserve">for eye health research </w:t>
      </w:r>
      <w:r w:rsidRPr="00C63D39">
        <w:t>to support a coordinated approach to recruitment for clinical trials and research.</w:t>
      </w:r>
    </w:p>
    <w:p w14:paraId="72D992BC" w14:textId="77777777" w:rsidR="00B11F30" w:rsidRDefault="00B11F30" w:rsidP="00B7328A">
      <w:pPr>
        <w:pStyle w:val="Heading3"/>
        <w:rPr>
          <w:rFonts w:cstheme="minorHAnsi"/>
          <w:szCs w:val="20"/>
        </w:rPr>
      </w:pPr>
      <w:bookmarkStart w:id="53" w:name="_Toc525556756"/>
      <w:r>
        <w:t>Increase funding for eye health research</w:t>
      </w:r>
    </w:p>
    <w:p w14:paraId="1FDF3A9F" w14:textId="77777777" w:rsidR="00B11F30" w:rsidRPr="00102E77" w:rsidRDefault="00B11F30" w:rsidP="00BB76CB">
      <w:pPr>
        <w:pStyle w:val="BodyText"/>
        <w:ind w:left="720" w:hanging="720"/>
      </w:pPr>
      <w:r w:rsidRPr="00102E77">
        <w:t>4.</w:t>
      </w:r>
      <w:r w:rsidR="00E35661">
        <w:t>8</w:t>
      </w:r>
      <w:r w:rsidRPr="00102E77">
        <w:t xml:space="preserve"> </w:t>
      </w:r>
      <w:r w:rsidRPr="00102E77">
        <w:tab/>
        <w:t>Secure support for additional research funding into eye health and eye disease including the prevention, management and support of macular disease.</w:t>
      </w:r>
    </w:p>
    <w:p w14:paraId="51D8B735" w14:textId="77777777" w:rsidR="00B11F30" w:rsidRPr="00524D62" w:rsidRDefault="00B11F30" w:rsidP="00B7328A">
      <w:pPr>
        <w:pStyle w:val="Heading3"/>
      </w:pPr>
      <w:r w:rsidRPr="00524D62">
        <w:t>Prepare for new developments</w:t>
      </w:r>
    </w:p>
    <w:p w14:paraId="01F9571B" w14:textId="77777777" w:rsidR="00B11F30" w:rsidRDefault="00B11F30" w:rsidP="00BB76CB">
      <w:pPr>
        <w:ind w:left="720" w:hanging="720"/>
        <w:rPr>
          <w:rFonts w:ascii="Calibri" w:hAnsi="Calibri"/>
        </w:rPr>
      </w:pPr>
      <w:r w:rsidRPr="00524D62">
        <w:rPr>
          <w:iCs/>
        </w:rPr>
        <w:t>4.</w:t>
      </w:r>
      <w:r w:rsidR="00E35661">
        <w:rPr>
          <w:iCs/>
        </w:rPr>
        <w:t>9</w:t>
      </w:r>
      <w:r>
        <w:rPr>
          <w:i/>
          <w:iCs/>
        </w:rPr>
        <w:t xml:space="preserve"> </w:t>
      </w:r>
      <w:r>
        <w:rPr>
          <w:i/>
          <w:iCs/>
        </w:rPr>
        <w:tab/>
      </w:r>
      <w:r>
        <w:t xml:space="preserve">Work with professional and peak bodies to develop a professional position on the ethical, practical, access and regulatory challenges and opportunities posed by </w:t>
      </w:r>
      <w:r w:rsidR="000024D2">
        <w:t>AI</w:t>
      </w:r>
      <w:r>
        <w:t xml:space="preserve"> in the clinical diagnosis and management of macular disease. </w:t>
      </w:r>
    </w:p>
    <w:p w14:paraId="558F5B08" w14:textId="77777777" w:rsidR="00B11F30" w:rsidRPr="00102E77" w:rsidRDefault="00B11F30" w:rsidP="00102E77">
      <w:pPr>
        <w:pStyle w:val="Heading2"/>
      </w:pPr>
      <w:r w:rsidRPr="00102E77">
        <w:t>Measures of progress</w:t>
      </w:r>
      <w:bookmarkEnd w:id="53"/>
    </w:p>
    <w:p w14:paraId="77A432E6" w14:textId="77777777" w:rsidR="00B11F30" w:rsidRDefault="00B11F30" w:rsidP="00BB76CB">
      <w:pPr>
        <w:pStyle w:val="Bullet2ndlevel"/>
        <w:ind w:left="1004"/>
      </w:pPr>
      <w:r>
        <w:t>Completion of a s</w:t>
      </w:r>
      <w:r w:rsidRPr="00A0124E">
        <w:t>tocktake of all existing databases, data sets, registries and other data sources relating to eye health and eye diseases</w:t>
      </w:r>
      <w:r>
        <w:t>.</w:t>
      </w:r>
    </w:p>
    <w:p w14:paraId="71418F19" w14:textId="77777777" w:rsidR="00B11F30" w:rsidRPr="00F33495" w:rsidRDefault="00B11F30" w:rsidP="00BB76CB">
      <w:pPr>
        <w:pStyle w:val="Bullet2ndlevel"/>
        <w:ind w:left="1004"/>
      </w:pPr>
      <w:r w:rsidRPr="00F33495">
        <w:t>Development of a National Macula</w:t>
      </w:r>
      <w:r w:rsidR="00A50ACF">
        <w:t>r</w:t>
      </w:r>
      <w:r w:rsidRPr="00F33495">
        <w:t xml:space="preserve"> Health</w:t>
      </w:r>
      <w:r w:rsidR="00A50ACF">
        <w:t xml:space="preserve"> Patient</w:t>
      </w:r>
      <w:r w:rsidRPr="00F33495">
        <w:t xml:space="preserve"> Data Hub and impact evaluation framework for Macular Disease.</w:t>
      </w:r>
    </w:p>
    <w:p w14:paraId="7B1BA17F" w14:textId="4AB80B33" w:rsidR="00B11F30" w:rsidRPr="00567F35" w:rsidRDefault="00B11F30" w:rsidP="00BB76CB">
      <w:pPr>
        <w:pStyle w:val="Bullet2ndlevel"/>
        <w:ind w:left="1004"/>
      </w:pPr>
      <w:r>
        <w:t>Data linkage projects for specially identified purposes have been completed or underway.</w:t>
      </w:r>
    </w:p>
    <w:p w14:paraId="6E0F893C" w14:textId="77777777" w:rsidR="00B11F30" w:rsidRPr="00567F35" w:rsidRDefault="00B11F30" w:rsidP="00BB76CB">
      <w:pPr>
        <w:pStyle w:val="Bullet2ndlevel"/>
        <w:ind w:left="1004"/>
      </w:pPr>
      <w:r w:rsidRPr="00567F35">
        <w:t>Development of an Australian Research Collaboration Framework</w:t>
      </w:r>
      <w:r>
        <w:t xml:space="preserve"> for eye health.</w:t>
      </w:r>
    </w:p>
    <w:p w14:paraId="6510A5A0" w14:textId="77777777" w:rsidR="00B11F30" w:rsidRDefault="00B11F30" w:rsidP="00BB76CB">
      <w:pPr>
        <w:pStyle w:val="Bullet2ndlevel"/>
        <w:ind w:left="1004"/>
      </w:pPr>
      <w:r w:rsidRPr="00567F35">
        <w:t>Development of n</w:t>
      </w:r>
      <w:r w:rsidR="00E8092C">
        <w:t>ational</w:t>
      </w:r>
      <w:r w:rsidRPr="00567F35">
        <w:t xml:space="preserve"> research agenda</w:t>
      </w:r>
      <w:r w:rsidR="00E8092C">
        <w:t xml:space="preserve"> for eye health</w:t>
      </w:r>
      <w:r>
        <w:t>.</w:t>
      </w:r>
    </w:p>
    <w:p w14:paraId="711EE00C" w14:textId="6D822DBB" w:rsidR="007F41AA" w:rsidRPr="007F41AA" w:rsidRDefault="0063116E" w:rsidP="007F41AA">
      <w:pPr>
        <w:pStyle w:val="Bullet2ndlevel"/>
        <w:ind w:left="1004"/>
      </w:pPr>
      <w:r>
        <w:t>Development of a position</w:t>
      </w:r>
      <w:r w:rsidR="00E435CD">
        <w:t xml:space="preserve"> statement</w:t>
      </w:r>
      <w:r w:rsidR="00B11F30">
        <w:t xml:space="preserve"> on </w:t>
      </w:r>
      <w:r w:rsidR="0086190F">
        <w:t>AI</w:t>
      </w:r>
      <w:r w:rsidR="00B11F30">
        <w:t xml:space="preserve"> in detecting and managing macular disease.</w:t>
      </w:r>
      <w:bookmarkStart w:id="54" w:name="_Toc525556757"/>
    </w:p>
    <w:p w14:paraId="4886309C" w14:textId="362162BC" w:rsidR="007F41AA" w:rsidRDefault="007F41AA" w:rsidP="007F41AA"/>
    <w:p w14:paraId="39D58D41" w14:textId="3E2EC130" w:rsidR="000342D7" w:rsidRDefault="000342D7" w:rsidP="007F41AA"/>
    <w:p w14:paraId="22B61F4A" w14:textId="3FDB0CFC" w:rsidR="000342D7" w:rsidRDefault="000342D7" w:rsidP="007F41AA"/>
    <w:p w14:paraId="518DF4BD" w14:textId="77777777" w:rsidR="000342D7" w:rsidRPr="007F41AA" w:rsidRDefault="000342D7" w:rsidP="007F41AA"/>
    <w:p w14:paraId="5F039B13" w14:textId="52CB463B" w:rsidR="007F41AA" w:rsidRPr="007F41AA" w:rsidRDefault="007F41AA" w:rsidP="007F41AA"/>
    <w:p w14:paraId="2EABEF41" w14:textId="72F2E339" w:rsidR="007F41AA" w:rsidRPr="007F41AA" w:rsidRDefault="007F41AA" w:rsidP="007F41AA">
      <w:pPr>
        <w:rPr>
          <w:noProof/>
        </w:rPr>
      </w:pPr>
    </w:p>
    <w:p w14:paraId="2774F44E" w14:textId="6B9A2CFC" w:rsidR="007F41AA" w:rsidRPr="00353873" w:rsidRDefault="00046895" w:rsidP="00353873">
      <w:pPr>
        <w:tabs>
          <w:tab w:val="left" w:pos="6960"/>
        </w:tabs>
        <w:rPr>
          <w:rStyle w:val="A1"/>
          <w:rFonts w:cstheme="minorBidi"/>
          <w:color w:val="auto"/>
          <w:szCs w:val="22"/>
        </w:rPr>
      </w:pPr>
      <w:r>
        <w:rPr>
          <w:rStyle w:val="A1"/>
          <w:rFonts w:ascii="Univers 45 Light" w:hAnsi="Univers 45 Light"/>
          <w:color w:val="006CA3" w:themeColor="accent1" w:themeShade="BF"/>
          <w:sz w:val="32"/>
          <w:szCs w:val="32"/>
        </w:rPr>
        <w:tab/>
      </w:r>
    </w:p>
    <w:p w14:paraId="4CCD11ED" w14:textId="77777777" w:rsidR="007F41AA" w:rsidRPr="007F41AA" w:rsidRDefault="007F41AA" w:rsidP="007F41AA">
      <w:pPr>
        <w:sectPr w:rsidR="007F41AA" w:rsidRPr="007F41AA" w:rsidSect="00555188">
          <w:headerReference w:type="default" r:id="rId39"/>
          <w:footerReference w:type="default" r:id="rId40"/>
          <w:endnotePr>
            <w:numFmt w:val="decimal"/>
          </w:endnotePr>
          <w:pgSz w:w="11906" w:h="16838"/>
          <w:pgMar w:top="709" w:right="1418" w:bottom="709" w:left="1418" w:header="709" w:footer="567" w:gutter="0"/>
          <w:cols w:space="708"/>
          <w:docGrid w:linePitch="360"/>
        </w:sectPr>
      </w:pPr>
    </w:p>
    <w:p w14:paraId="723596C6" w14:textId="51DB28B5" w:rsidR="00B11F30" w:rsidRPr="004A55EB" w:rsidRDefault="00B11F30" w:rsidP="004A55EB">
      <w:pPr>
        <w:pStyle w:val="Heading1"/>
        <w:rPr>
          <w:rStyle w:val="A1"/>
          <w:rFonts w:cstheme="majorBidi"/>
          <w:color w:val="00338D"/>
          <w:sz w:val="52"/>
          <w:szCs w:val="32"/>
        </w:rPr>
      </w:pPr>
      <w:bookmarkStart w:id="55" w:name="_Toc525556758"/>
      <w:bookmarkEnd w:id="54"/>
      <w:r w:rsidRPr="004A55EB">
        <w:rPr>
          <w:rStyle w:val="A1"/>
          <w:rFonts w:cstheme="majorBidi"/>
          <w:color w:val="00338D"/>
          <w:sz w:val="52"/>
          <w:szCs w:val="32"/>
        </w:rPr>
        <w:lastRenderedPageBreak/>
        <w:t xml:space="preserve">Appendix A: </w:t>
      </w:r>
      <w:bookmarkEnd w:id="55"/>
      <w:r w:rsidRPr="004A55EB">
        <w:rPr>
          <w:rStyle w:val="A1"/>
          <w:rFonts w:cstheme="majorBidi"/>
          <w:color w:val="00338D"/>
          <w:sz w:val="52"/>
          <w:szCs w:val="32"/>
        </w:rPr>
        <w:t>conditions affecting the macula</w:t>
      </w:r>
    </w:p>
    <w:p w14:paraId="3EBF1F71" w14:textId="77777777" w:rsidR="002621A8" w:rsidRPr="002621A8" w:rsidRDefault="00B11F30" w:rsidP="00C42ECD">
      <w:pPr>
        <w:pStyle w:val="Caption"/>
        <w:rPr>
          <w:i w:val="0"/>
          <w:color w:val="000000" w:themeColor="text1"/>
        </w:rPr>
      </w:pPr>
      <w:r w:rsidRPr="002621A8">
        <w:rPr>
          <w:i w:val="0"/>
          <w:color w:val="000000" w:themeColor="text1"/>
        </w:rPr>
        <w:t>'</w:t>
      </w:r>
      <w:r w:rsidR="000E01EF" w:rsidRPr="002621A8">
        <w:rPr>
          <w:i w:val="0"/>
          <w:color w:val="000000" w:themeColor="text1"/>
        </w:rPr>
        <w:t>M</w:t>
      </w:r>
      <w:r w:rsidRPr="002621A8">
        <w:rPr>
          <w:i w:val="0"/>
          <w:color w:val="000000" w:themeColor="text1"/>
        </w:rPr>
        <w:t xml:space="preserve">acular disease' </w:t>
      </w:r>
      <w:r w:rsidR="000E01EF" w:rsidRPr="002621A8">
        <w:rPr>
          <w:i w:val="0"/>
          <w:color w:val="000000" w:themeColor="text1"/>
        </w:rPr>
        <w:t xml:space="preserve">covers </w:t>
      </w:r>
      <w:r w:rsidRPr="002621A8">
        <w:rPr>
          <w:i w:val="0"/>
          <w:color w:val="000000" w:themeColor="text1"/>
        </w:rPr>
        <w:t xml:space="preserve">a range of conditions that affect the central retina (the macula) at the back of the eye. </w:t>
      </w:r>
    </w:p>
    <w:p w14:paraId="467357D9" w14:textId="548A9C34" w:rsidR="00C42ECD" w:rsidRPr="00E3392F" w:rsidRDefault="00C42ECD" w:rsidP="00C42ECD">
      <w:pPr>
        <w:pStyle w:val="Caption"/>
        <w:rPr>
          <w:rStyle w:val="A1"/>
          <w:rFonts w:eastAsia="Calibri" w:cstheme="minorHAnsi"/>
          <w:sz w:val="18"/>
          <w:lang w:val="en-US"/>
        </w:rPr>
      </w:pPr>
      <w:r w:rsidRPr="00E3392F">
        <w:t xml:space="preserve">Figure </w:t>
      </w:r>
      <w:r w:rsidRPr="00E3392F">
        <w:rPr>
          <w:noProof/>
        </w:rPr>
        <w:fldChar w:fldCharType="begin"/>
      </w:r>
      <w:r w:rsidRPr="00E3392F">
        <w:rPr>
          <w:noProof/>
        </w:rPr>
        <w:instrText xml:space="preserve"> SEQ Figure \* ARABIC </w:instrText>
      </w:r>
      <w:r w:rsidRPr="00E3392F">
        <w:rPr>
          <w:noProof/>
        </w:rPr>
        <w:fldChar w:fldCharType="separate"/>
      </w:r>
      <w:r w:rsidR="00513D51">
        <w:rPr>
          <w:noProof/>
        </w:rPr>
        <w:t>1</w:t>
      </w:r>
      <w:r w:rsidRPr="00E3392F">
        <w:rPr>
          <w:noProof/>
        </w:rPr>
        <w:fldChar w:fldCharType="end"/>
      </w:r>
      <w:r w:rsidRPr="00E3392F">
        <w:t xml:space="preserve"> - Structure of the eye</w:t>
      </w:r>
    </w:p>
    <w:p w14:paraId="51FDEE48" w14:textId="77777777" w:rsidR="00C42ECD" w:rsidRDefault="00C42ECD" w:rsidP="00C42ECD">
      <w:pPr>
        <w:pStyle w:val="BodyText"/>
        <w:rPr>
          <w:rStyle w:val="A1"/>
          <w:rFonts w:cstheme="minorHAnsi"/>
        </w:rPr>
      </w:pPr>
      <w:r w:rsidRPr="00555188">
        <w:rPr>
          <w:rStyle w:val="A1"/>
          <w:rFonts w:cstheme="minorBidi"/>
          <w:noProof/>
          <w:color w:val="auto"/>
          <w:szCs w:val="22"/>
          <w:lang w:eastAsia="en-AU"/>
        </w:rPr>
        <w:drawing>
          <wp:inline distT="0" distB="0" distL="0" distR="0" wp14:anchorId="62CE7DC0" wp14:editId="297DD272">
            <wp:extent cx="5724525" cy="2257425"/>
            <wp:effectExtent l="0" t="0" r="9525" b="9525"/>
            <wp:docPr id="26" name="Picture 26" descr="Figure 1 - Structure of ey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24525" cy="2257425"/>
                    </a:xfrm>
                    <a:prstGeom prst="rect">
                      <a:avLst/>
                    </a:prstGeom>
                    <a:noFill/>
                    <a:ln>
                      <a:noFill/>
                    </a:ln>
                  </pic:spPr>
                </pic:pic>
              </a:graphicData>
            </a:graphic>
          </wp:inline>
        </w:drawing>
      </w:r>
    </w:p>
    <w:p w14:paraId="15AB2C48" w14:textId="77777777" w:rsidR="00C42ECD" w:rsidRPr="00823915" w:rsidRDefault="00C42ECD" w:rsidP="00C42ECD">
      <w:pPr>
        <w:rPr>
          <w:rStyle w:val="CommentReference"/>
          <w:i/>
        </w:rPr>
      </w:pPr>
      <w:r w:rsidRPr="00823915">
        <w:rPr>
          <w:rStyle w:val="CommentReference"/>
          <w:i/>
        </w:rPr>
        <w:t>Source: MDFA</w:t>
      </w:r>
    </w:p>
    <w:p w14:paraId="26B56EFC" w14:textId="77777777" w:rsidR="00A04908" w:rsidRPr="002621A8" w:rsidRDefault="00A04908" w:rsidP="00994C3D">
      <w:pPr>
        <w:pStyle w:val="BodyText"/>
        <w:spacing w:before="60"/>
        <w:rPr>
          <w:b/>
          <w:color w:val="00338D" w:themeColor="text2"/>
          <w:sz w:val="28"/>
          <w:szCs w:val="28"/>
        </w:rPr>
      </w:pPr>
    </w:p>
    <w:p w14:paraId="32ADF253" w14:textId="4852ACA1" w:rsidR="00B11F30" w:rsidRPr="004A55EB" w:rsidRDefault="00B11F30" w:rsidP="004A55EB">
      <w:pPr>
        <w:pStyle w:val="Heading2"/>
      </w:pPr>
      <w:r w:rsidRPr="004A55EB">
        <w:t>The key macular diseases include:</w:t>
      </w:r>
    </w:p>
    <w:p w14:paraId="56363916" w14:textId="77777777" w:rsidR="00B11F30" w:rsidRPr="004A55EB" w:rsidRDefault="00B11F30" w:rsidP="005E7B44">
      <w:pPr>
        <w:pStyle w:val="BodyText"/>
        <w:spacing w:before="0" w:after="0" w:line="240" w:lineRule="exact"/>
        <w:rPr>
          <w:rStyle w:val="Strong"/>
        </w:rPr>
      </w:pPr>
      <w:r w:rsidRPr="004A55EB">
        <w:rPr>
          <w:rStyle w:val="Strong"/>
        </w:rPr>
        <w:t>Age-related macular degeneration (AMD)</w:t>
      </w:r>
    </w:p>
    <w:p w14:paraId="7938E026" w14:textId="7C28F3D6" w:rsidR="00B11F30" w:rsidRDefault="00183821" w:rsidP="00102E77">
      <w:pPr>
        <w:pStyle w:val="BodyText"/>
      </w:pPr>
      <w:r>
        <w:t>A chronic and progressive disease of the macula. It is the</w:t>
      </w:r>
      <w:r w:rsidR="00B11F30" w:rsidRPr="00102E77">
        <w:t xml:space="preserve"> leading cause of blindness and severe vision loss in Australia, </w:t>
      </w:r>
      <w:r>
        <w:t>affecting people over the age of 50 years</w:t>
      </w:r>
      <w:r w:rsidR="00B11F30" w:rsidRPr="00102E77">
        <w:t xml:space="preserve">. AMD is influenced by genetic and environmental risk factors. Highly effective treatment </w:t>
      </w:r>
      <w:r w:rsidR="00CD6855">
        <w:t>(anti-VEGF injections) is available for the wet (neovascular)</w:t>
      </w:r>
      <w:r w:rsidR="00B11F30" w:rsidRPr="00102E77">
        <w:t xml:space="preserve"> </w:t>
      </w:r>
      <w:r w:rsidR="00CD6855">
        <w:t>form of AMD</w:t>
      </w:r>
      <w:r w:rsidR="00B11F30" w:rsidRPr="00102E77">
        <w:t xml:space="preserve">. There is </w:t>
      </w:r>
      <w:r w:rsidR="00CD6855">
        <w:t>currently no</w:t>
      </w:r>
      <w:r w:rsidR="00B11F30" w:rsidRPr="00102E77">
        <w:t xml:space="preserve"> treatment for early</w:t>
      </w:r>
      <w:r w:rsidR="00CE2848">
        <w:t xml:space="preserve"> stages</w:t>
      </w:r>
      <w:r w:rsidR="00CD6855">
        <w:t xml:space="preserve"> of AMD</w:t>
      </w:r>
      <w:r w:rsidR="00B11F30" w:rsidRPr="00102E77">
        <w:t xml:space="preserve"> or late 'dry'</w:t>
      </w:r>
      <w:r w:rsidR="00CD6855">
        <w:t xml:space="preserve"> (atrophic)</w:t>
      </w:r>
      <w:r w:rsidR="00B11F30" w:rsidRPr="00102E77">
        <w:t xml:space="preserve"> AMD.</w:t>
      </w:r>
    </w:p>
    <w:p w14:paraId="205B7898" w14:textId="77777777" w:rsidR="00E753E5" w:rsidRDefault="00E753E5" w:rsidP="00E753E5">
      <w:r>
        <w:t>AMD</w:t>
      </w:r>
      <w:r w:rsidRPr="005A4184">
        <w:t xml:space="preserve"> is classified as</w:t>
      </w:r>
      <w:r>
        <w:t>:</w:t>
      </w:r>
    </w:p>
    <w:p w14:paraId="702E1FBB" w14:textId="77777777" w:rsidR="00E753E5" w:rsidRPr="00BD002C" w:rsidRDefault="00E753E5" w:rsidP="00E753E5">
      <w:pPr>
        <w:pStyle w:val="Bullet2ndlevel"/>
        <w:rPr>
          <w:i/>
        </w:rPr>
      </w:pPr>
      <w:r w:rsidRPr="00BD002C">
        <w:rPr>
          <w:i/>
        </w:rPr>
        <w:t>Early and intermediate AMD</w:t>
      </w:r>
    </w:p>
    <w:p w14:paraId="348431D6" w14:textId="77777777" w:rsidR="00E753E5" w:rsidRDefault="00E753E5" w:rsidP="00E753E5">
      <w:pPr>
        <w:ind w:left="568"/>
      </w:pPr>
      <w:r w:rsidRPr="005A4184">
        <w:t>Caused by the progressive build-up of waste material (drusen) under the retina. These stages typically have little or no impact on vision, however some people with the intermediate stage may notice changes to their central vision. Currently there is no treatment available for the early and intermediate stages. Research is being conducted to develop treatments.</w:t>
      </w:r>
    </w:p>
    <w:p w14:paraId="4E789D9B" w14:textId="77777777" w:rsidR="00E753E5" w:rsidRPr="005A4184" w:rsidRDefault="00E753E5" w:rsidP="00E753E5">
      <w:pPr>
        <w:ind w:left="568"/>
      </w:pPr>
      <w:r w:rsidRPr="005A4184">
        <w:t xml:space="preserve">Progression to late stage may occur, however progression in each eye can differ. Diet and lifestyle are important for maintaining healthy eyes. A select combination of vitamins and minerals may reduce the risk of progression in some individuals. </w:t>
      </w:r>
    </w:p>
    <w:p w14:paraId="04432C5D" w14:textId="77777777" w:rsidR="00E753E5" w:rsidRPr="00BD002C" w:rsidRDefault="00E753E5" w:rsidP="00E753E5">
      <w:pPr>
        <w:pStyle w:val="Bullet2ndlevel"/>
        <w:rPr>
          <w:i/>
        </w:rPr>
      </w:pPr>
      <w:r w:rsidRPr="00BD002C">
        <w:rPr>
          <w:i/>
        </w:rPr>
        <w:t>Late AMD</w:t>
      </w:r>
    </w:p>
    <w:p w14:paraId="2009923A" w14:textId="77777777" w:rsidR="00E753E5" w:rsidRDefault="00E753E5" w:rsidP="00E753E5">
      <w:pPr>
        <w:ind w:left="568"/>
      </w:pPr>
      <w:r w:rsidRPr="005A4184">
        <w:t xml:space="preserve">This is the vision impairing stage, which can be further divided into </w:t>
      </w:r>
      <w:r w:rsidRPr="00475F7D">
        <w:t>dry</w:t>
      </w:r>
      <w:r w:rsidRPr="005A4184">
        <w:t xml:space="preserve"> </w:t>
      </w:r>
      <w:r w:rsidRPr="00475F7D">
        <w:t>(atrophic)</w:t>
      </w:r>
      <w:r w:rsidRPr="005A4184">
        <w:t xml:space="preserve"> </w:t>
      </w:r>
      <w:r>
        <w:t>AMD</w:t>
      </w:r>
      <w:r w:rsidRPr="005A4184">
        <w:t xml:space="preserve"> or </w:t>
      </w:r>
      <w:r w:rsidRPr="00475F7D">
        <w:t>wet</w:t>
      </w:r>
      <w:r w:rsidRPr="005A4184">
        <w:t xml:space="preserve"> </w:t>
      </w:r>
      <w:r w:rsidRPr="00475F7D">
        <w:t>(neovascular)</w:t>
      </w:r>
      <w:r w:rsidRPr="005A4184">
        <w:t xml:space="preserve"> </w:t>
      </w:r>
      <w:r>
        <w:t>AMD</w:t>
      </w:r>
      <w:r w:rsidRPr="005A4184">
        <w:t>.</w:t>
      </w:r>
    </w:p>
    <w:p w14:paraId="2A3B7584" w14:textId="77777777" w:rsidR="00E753E5" w:rsidRPr="00BD002C" w:rsidRDefault="00E753E5" w:rsidP="00E753E5">
      <w:pPr>
        <w:pStyle w:val="Bullet2ndlevel"/>
        <w:ind w:left="852"/>
        <w:rPr>
          <w:i/>
        </w:rPr>
      </w:pPr>
      <w:r w:rsidRPr="00BD002C">
        <w:rPr>
          <w:i/>
        </w:rPr>
        <w:t>Dry (atrophic)</w:t>
      </w:r>
    </w:p>
    <w:p w14:paraId="46181681" w14:textId="77777777" w:rsidR="00E753E5" w:rsidRPr="005A4184" w:rsidRDefault="00E753E5" w:rsidP="00E753E5">
      <w:pPr>
        <w:ind w:left="852" w:firstLine="20"/>
      </w:pPr>
      <w:r w:rsidRPr="005A4184">
        <w:t xml:space="preserve">Caused by the gradual atrophy (loss) of retinal cells. It may lead to a gradual loss of central vision. Currently there is no treatment available for the dry form. </w:t>
      </w:r>
      <w:r>
        <w:t>The development of treatments for dry AMD is a research priority.</w:t>
      </w:r>
    </w:p>
    <w:p w14:paraId="25242CA1" w14:textId="77777777" w:rsidR="00E753E5" w:rsidRPr="00BD002C" w:rsidRDefault="00E753E5" w:rsidP="00E753E5">
      <w:pPr>
        <w:pStyle w:val="Bullet2ndlevel"/>
        <w:ind w:left="852"/>
        <w:rPr>
          <w:i/>
        </w:rPr>
      </w:pPr>
      <w:r w:rsidRPr="00BD002C">
        <w:rPr>
          <w:i/>
        </w:rPr>
        <w:t>Wet (neovascular)</w:t>
      </w:r>
    </w:p>
    <w:p w14:paraId="77D0E730" w14:textId="706D0723" w:rsidR="00E753E5" w:rsidRDefault="00E753E5" w:rsidP="00E753E5">
      <w:pPr>
        <w:ind w:left="852" w:firstLine="20"/>
      </w:pPr>
      <w:r w:rsidRPr="00475F7D">
        <w:t>C</w:t>
      </w:r>
      <w:r w:rsidRPr="005A4184">
        <w:t>aused by the formation of fragile blood vessels which leak fluid and blood within and under the retina. It often leads to a rapid loss of central vision</w:t>
      </w:r>
      <w:r>
        <w:t xml:space="preserve">. Highly effective treatment (anti-VEGF injections) is now available. Early treatment produces the best outcomes. Treatment is usually undertaken on </w:t>
      </w:r>
      <w:r>
        <w:lastRenderedPageBreak/>
        <w:t>an ongoing basis. Research is ongoing to develop other forms of treatments, including gene therapies and stem cell therapies.</w:t>
      </w:r>
    </w:p>
    <w:p w14:paraId="21B7BE88" w14:textId="211521C7" w:rsidR="00046895" w:rsidRPr="00046895" w:rsidRDefault="00046895" w:rsidP="00311203">
      <w:pPr>
        <w:tabs>
          <w:tab w:val="left" w:pos="7097"/>
        </w:tabs>
      </w:pPr>
      <w:r>
        <w:tab/>
      </w:r>
    </w:p>
    <w:p w14:paraId="24422050" w14:textId="77777777" w:rsidR="00E753E5" w:rsidRDefault="00E753E5" w:rsidP="00E753E5">
      <w:r w:rsidRPr="0039432B">
        <w:t xml:space="preserve">AMD has a prevalence of 50 times </w:t>
      </w:r>
      <w:r>
        <w:t>that of multiple sclerosis and four</w:t>
      </w:r>
      <w:r w:rsidRPr="0039432B">
        <w:t xml:space="preserve"> times that of dementia</w:t>
      </w:r>
      <w:r>
        <w:t>.</w:t>
      </w:r>
      <w:r>
        <w:rPr>
          <w:rStyle w:val="EndnoteReference"/>
        </w:rPr>
        <w:endnoteReference w:id="46"/>
      </w:r>
      <w:r>
        <w:t xml:space="preserve"> </w:t>
      </w:r>
      <w:r w:rsidRPr="0039432B">
        <w:t>AMD is predicted to be the main cause of blindness in Australians aged over 40 by 2020.</w:t>
      </w:r>
      <w:r>
        <w:rPr>
          <w:rStyle w:val="EndnoteReference"/>
        </w:rPr>
        <w:endnoteReference w:id="47"/>
      </w:r>
    </w:p>
    <w:p w14:paraId="17DE6AEA" w14:textId="77777777" w:rsidR="00E753E5" w:rsidRPr="00541650" w:rsidRDefault="00E753E5" w:rsidP="00E753E5">
      <w:r w:rsidRPr="00541650">
        <w:t xml:space="preserve">Exactly what causes AMD </w:t>
      </w:r>
      <w:r>
        <w:t>is not</w:t>
      </w:r>
      <w:r w:rsidRPr="00541650">
        <w:t xml:space="preserve"> known, but it is thought that an interaction between genetic factors and the environment is responsible. The following risk factors make it more likely that </w:t>
      </w:r>
      <w:r>
        <w:t>a</w:t>
      </w:r>
      <w:r w:rsidRPr="00541650">
        <w:t xml:space="preserve"> person has AMD</w:t>
      </w:r>
      <w:r w:rsidRPr="00541650">
        <w:rPr>
          <w:rStyle w:val="EndnoteReference"/>
        </w:rPr>
        <w:endnoteReference w:id="48"/>
      </w:r>
      <w:r w:rsidRPr="00541650">
        <w:t xml:space="preserve">: </w:t>
      </w:r>
    </w:p>
    <w:p w14:paraId="4AB86248" w14:textId="77777777" w:rsidR="00E753E5" w:rsidRPr="007D471C" w:rsidRDefault="00E753E5" w:rsidP="00E753E5">
      <w:pPr>
        <w:pStyle w:val="Bullet2ndlevel"/>
      </w:pPr>
      <w:r w:rsidRPr="007D471C">
        <w:t>Older age</w:t>
      </w:r>
    </w:p>
    <w:p w14:paraId="1E9F44BE" w14:textId="77777777" w:rsidR="00E753E5" w:rsidRPr="007D471C" w:rsidRDefault="00E753E5" w:rsidP="00E753E5">
      <w:pPr>
        <w:pStyle w:val="Bullet2ndlevel"/>
      </w:pPr>
      <w:r w:rsidRPr="007D471C">
        <w:t>Presence of AMD in the other eye</w:t>
      </w:r>
    </w:p>
    <w:p w14:paraId="5F1CE5AB" w14:textId="77777777" w:rsidR="00E753E5" w:rsidRPr="007D471C" w:rsidRDefault="00E753E5" w:rsidP="00E753E5">
      <w:pPr>
        <w:pStyle w:val="Bullet2ndlevel"/>
      </w:pPr>
      <w:r w:rsidRPr="007D471C">
        <w:t>Family history of AMD</w:t>
      </w:r>
    </w:p>
    <w:p w14:paraId="72A3B73F" w14:textId="77777777" w:rsidR="00E753E5" w:rsidRPr="007D471C" w:rsidRDefault="00E753E5" w:rsidP="00E753E5">
      <w:pPr>
        <w:pStyle w:val="Bullet2ndlevel"/>
      </w:pPr>
      <w:r w:rsidRPr="007D471C">
        <w:t xml:space="preserve">Smoking </w:t>
      </w:r>
    </w:p>
    <w:p w14:paraId="0DB9DBD5" w14:textId="77777777" w:rsidR="00E753E5" w:rsidRPr="007D471C" w:rsidRDefault="00E753E5" w:rsidP="00E753E5">
      <w:pPr>
        <w:pStyle w:val="Bullet2ndlevel"/>
      </w:pPr>
      <w:r w:rsidRPr="007D471C">
        <w:t>Hypertension</w:t>
      </w:r>
    </w:p>
    <w:p w14:paraId="2E333C3E" w14:textId="77777777" w:rsidR="00E753E5" w:rsidRPr="007D471C" w:rsidRDefault="00E753E5" w:rsidP="00E753E5">
      <w:pPr>
        <w:pStyle w:val="Bullet2ndlevel"/>
      </w:pPr>
      <w:r w:rsidRPr="007D471C">
        <w:t>B</w:t>
      </w:r>
      <w:r>
        <w:t>ody mass index (B</w:t>
      </w:r>
      <w:r w:rsidRPr="007D471C">
        <w:t>MI</w:t>
      </w:r>
      <w:r>
        <w:t>)</w:t>
      </w:r>
      <w:r w:rsidRPr="007D471C">
        <w:t xml:space="preserve"> of 30 kg/m2 or higher</w:t>
      </w:r>
    </w:p>
    <w:p w14:paraId="7E9AE365" w14:textId="77777777" w:rsidR="00E753E5" w:rsidRPr="007D471C" w:rsidRDefault="00E753E5" w:rsidP="00E753E5">
      <w:pPr>
        <w:pStyle w:val="Bullet2ndlevel"/>
      </w:pPr>
      <w:r w:rsidRPr="007D471C">
        <w:t>Diet low in omega 3 and 6, vitamins, carotenoid and minerals</w:t>
      </w:r>
    </w:p>
    <w:p w14:paraId="1712A7D5" w14:textId="77777777" w:rsidR="00E753E5" w:rsidRPr="007D471C" w:rsidRDefault="00E753E5" w:rsidP="00E753E5">
      <w:pPr>
        <w:pStyle w:val="Bullet2ndlevel"/>
      </w:pPr>
      <w:r w:rsidRPr="007D471C">
        <w:t>Diet high in fat</w:t>
      </w:r>
    </w:p>
    <w:p w14:paraId="41BD5FE2" w14:textId="77777777" w:rsidR="00E753E5" w:rsidRPr="007D471C" w:rsidRDefault="00E753E5" w:rsidP="00E753E5">
      <w:pPr>
        <w:pStyle w:val="Bullet2ndlevel"/>
      </w:pPr>
      <w:r w:rsidRPr="007D471C">
        <w:t xml:space="preserve">Lack of exercise </w:t>
      </w:r>
    </w:p>
    <w:p w14:paraId="19144236" w14:textId="09E7B3C7" w:rsidR="00E753E5" w:rsidRDefault="00E753E5" w:rsidP="00E753E5">
      <w:pPr>
        <w:rPr>
          <w:rStyle w:val="A1"/>
          <w:rFonts w:eastAsia="Calibri" w:cstheme="minorHAnsi"/>
          <w:lang w:val="en-US"/>
        </w:rPr>
      </w:pPr>
      <w:r w:rsidRPr="00506B30">
        <w:rPr>
          <w:rStyle w:val="A1"/>
          <w:rFonts w:cstheme="minorHAnsi"/>
        </w:rPr>
        <w:t xml:space="preserve">An important consideration in </w:t>
      </w:r>
      <w:r>
        <w:rPr>
          <w:rStyle w:val="A1"/>
          <w:rFonts w:cstheme="minorHAnsi"/>
        </w:rPr>
        <w:t>AMD</w:t>
      </w:r>
      <w:r w:rsidRPr="00506B30">
        <w:rPr>
          <w:rStyle w:val="A1"/>
          <w:rFonts w:cstheme="minorHAnsi"/>
        </w:rPr>
        <w:t xml:space="preserve"> is that as it primarily affects those over 50, with risk increasing with age, many people will be affected by other co-morbidities associated with ageing. For example</w:t>
      </w:r>
      <w:r>
        <w:rPr>
          <w:rStyle w:val="A1"/>
          <w:rFonts w:cstheme="minorHAnsi"/>
        </w:rPr>
        <w:t>,</w:t>
      </w:r>
      <w:r w:rsidRPr="00506B30">
        <w:rPr>
          <w:rStyle w:val="A1"/>
          <w:rFonts w:cstheme="minorHAnsi"/>
        </w:rPr>
        <w:t xml:space="preserve"> </w:t>
      </w:r>
      <w:r w:rsidRPr="00506B30">
        <w:rPr>
          <w:rFonts w:cs="Arial"/>
          <w:lang w:val="en"/>
        </w:rPr>
        <w:t>cataracts and AMD are common causes of decreased vision that often occur simultaneously in people over age 50.</w:t>
      </w:r>
      <w:r w:rsidRPr="00506B30">
        <w:rPr>
          <w:rStyle w:val="EndnoteReference"/>
          <w:rFonts w:cs="Arial"/>
          <w:szCs w:val="20"/>
          <w:lang w:val="en"/>
        </w:rPr>
        <w:endnoteReference w:id="49"/>
      </w:r>
      <w:r>
        <w:rPr>
          <w:rFonts w:cs="Arial"/>
          <w:lang w:val="en"/>
        </w:rPr>
        <w:t xml:space="preserve"> </w:t>
      </w:r>
      <w:r>
        <w:rPr>
          <w:rFonts w:eastAsia="Times New Roman" w:cs="Arial"/>
          <w:color w:val="333333"/>
          <w:lang w:val="en" w:eastAsia="en-AU"/>
        </w:rPr>
        <w:t>I</w:t>
      </w:r>
      <w:r w:rsidRPr="00CC402C">
        <w:rPr>
          <w:rStyle w:val="A1"/>
          <w:rFonts w:eastAsia="Calibri" w:cstheme="minorHAnsi"/>
          <w:lang w:val="en-US"/>
        </w:rPr>
        <w:t>n 2010, the total cost of vision loss associated with AMD, including direct and indirect costs, was estimated to be $5.15 billion.</w:t>
      </w:r>
      <w:r w:rsidRPr="00CC402C">
        <w:rPr>
          <w:rStyle w:val="A1"/>
          <w:rFonts w:eastAsia="Calibri" w:cstheme="minorHAnsi"/>
          <w:vertAlign w:val="superscript"/>
          <w:lang w:val="en-US"/>
        </w:rPr>
        <w:endnoteReference w:id="50"/>
      </w:r>
    </w:p>
    <w:p w14:paraId="18E89563" w14:textId="77777777" w:rsidR="002621A8" w:rsidRPr="00CC402C" w:rsidRDefault="002621A8" w:rsidP="00E753E5">
      <w:pPr>
        <w:rPr>
          <w:rStyle w:val="A1"/>
          <w:rFonts w:eastAsia="Calibri" w:cstheme="minorHAnsi"/>
          <w:lang w:val="en-US"/>
        </w:rPr>
      </w:pPr>
    </w:p>
    <w:p w14:paraId="2BB05E67" w14:textId="79B45C48" w:rsidR="00C42ECD" w:rsidRPr="007B5347" w:rsidRDefault="00C42ECD" w:rsidP="00C42ECD">
      <w:pPr>
        <w:pStyle w:val="Caption"/>
        <w:rPr>
          <w:i w:val="0"/>
          <w:color w:val="auto"/>
        </w:rPr>
      </w:pPr>
      <w:r w:rsidRPr="007B5347">
        <w:rPr>
          <w:b/>
          <w:i w:val="0"/>
          <w:color w:val="auto"/>
        </w:rPr>
        <w:t xml:space="preserve">Table </w:t>
      </w:r>
      <w:r w:rsidRPr="007B5347">
        <w:rPr>
          <w:b/>
          <w:i w:val="0"/>
          <w:noProof/>
          <w:color w:val="auto"/>
        </w:rPr>
        <w:fldChar w:fldCharType="begin"/>
      </w:r>
      <w:r w:rsidRPr="007B5347">
        <w:rPr>
          <w:b/>
          <w:i w:val="0"/>
          <w:noProof/>
          <w:color w:val="auto"/>
        </w:rPr>
        <w:instrText xml:space="preserve"> SEQ Table \* ARABIC </w:instrText>
      </w:r>
      <w:r w:rsidRPr="007B5347">
        <w:rPr>
          <w:b/>
          <w:i w:val="0"/>
          <w:noProof/>
          <w:color w:val="auto"/>
        </w:rPr>
        <w:fldChar w:fldCharType="separate"/>
      </w:r>
      <w:r w:rsidR="00513D51">
        <w:rPr>
          <w:b/>
          <w:i w:val="0"/>
          <w:noProof/>
          <w:color w:val="auto"/>
        </w:rPr>
        <w:t>2</w:t>
      </w:r>
      <w:r w:rsidRPr="007B5347">
        <w:rPr>
          <w:b/>
          <w:i w:val="0"/>
          <w:noProof/>
          <w:color w:val="auto"/>
        </w:rPr>
        <w:fldChar w:fldCharType="end"/>
      </w:r>
      <w:r w:rsidRPr="007B5347">
        <w:rPr>
          <w:i w:val="0"/>
          <w:color w:val="auto"/>
        </w:rPr>
        <w:t xml:space="preserve"> - estimated prevalence of AMD by State/Territory</w:t>
      </w:r>
    </w:p>
    <w:tbl>
      <w:tblPr>
        <w:tblStyle w:val="GridTable4-Accent5"/>
        <w:tblW w:w="9252"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ook w:val="04A0" w:firstRow="1" w:lastRow="0" w:firstColumn="1" w:lastColumn="0" w:noHBand="0" w:noVBand="1"/>
        <w:tblCaption w:val="https://sproutsocial.com/"/>
        <w:tblDescription w:val="4 columns x 9 rows"/>
      </w:tblPr>
      <w:tblGrid>
        <w:gridCol w:w="2313"/>
        <w:gridCol w:w="2313"/>
        <w:gridCol w:w="2313"/>
        <w:gridCol w:w="2313"/>
      </w:tblGrid>
      <w:tr w:rsidR="00C42ECD" w:rsidRPr="006F7EAE" w14:paraId="02A0D083" w14:textId="77777777" w:rsidTr="00B85184">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313" w:type="dxa"/>
            <w:tcBorders>
              <w:top w:val="none" w:sz="0" w:space="0" w:color="auto"/>
              <w:left w:val="none" w:sz="0" w:space="0" w:color="auto"/>
              <w:bottom w:val="none" w:sz="0" w:space="0" w:color="auto"/>
              <w:right w:val="none" w:sz="0" w:space="0" w:color="auto"/>
            </w:tcBorders>
            <w:shd w:val="clear" w:color="auto" w:fill="FFFFFF" w:themeFill="background1"/>
          </w:tcPr>
          <w:p w14:paraId="282250FD" w14:textId="77777777" w:rsidR="00C42ECD" w:rsidRPr="006103ED" w:rsidRDefault="00C42ECD" w:rsidP="00B85184">
            <w:pPr>
              <w:pStyle w:val="Tableheading"/>
              <w:rPr>
                <w:b/>
              </w:rPr>
            </w:pPr>
            <w:r w:rsidRPr="006103ED">
              <w:rPr>
                <w:b/>
              </w:rPr>
              <w:t>State/Territory</w:t>
            </w:r>
          </w:p>
        </w:tc>
        <w:tc>
          <w:tcPr>
            <w:tcW w:w="2313" w:type="dxa"/>
            <w:tcBorders>
              <w:top w:val="none" w:sz="0" w:space="0" w:color="auto"/>
              <w:left w:val="none" w:sz="0" w:space="0" w:color="auto"/>
              <w:bottom w:val="none" w:sz="0" w:space="0" w:color="auto"/>
              <w:right w:val="none" w:sz="0" w:space="0" w:color="auto"/>
            </w:tcBorders>
            <w:shd w:val="clear" w:color="auto" w:fill="FFFFFF" w:themeFill="background1"/>
          </w:tcPr>
          <w:p w14:paraId="4789BCE5" w14:textId="77777777" w:rsidR="00C42ECD" w:rsidRPr="006103ED" w:rsidRDefault="00C42ECD" w:rsidP="00B85184">
            <w:pPr>
              <w:pStyle w:val="Tableheading"/>
              <w:cnfStyle w:val="100000000000" w:firstRow="1" w:lastRow="0" w:firstColumn="0" w:lastColumn="0" w:oddVBand="0" w:evenVBand="0" w:oddHBand="0" w:evenHBand="0" w:firstRowFirstColumn="0" w:firstRowLastColumn="0" w:lastRowFirstColumn="0" w:lastRowLastColumn="0"/>
              <w:rPr>
                <w:b/>
              </w:rPr>
            </w:pPr>
            <w:r w:rsidRPr="006103ED">
              <w:rPr>
                <w:b/>
              </w:rPr>
              <w:t>2014</w:t>
            </w:r>
          </w:p>
        </w:tc>
        <w:tc>
          <w:tcPr>
            <w:tcW w:w="2313" w:type="dxa"/>
            <w:tcBorders>
              <w:top w:val="none" w:sz="0" w:space="0" w:color="auto"/>
              <w:left w:val="none" w:sz="0" w:space="0" w:color="auto"/>
              <w:bottom w:val="none" w:sz="0" w:space="0" w:color="auto"/>
              <w:right w:val="none" w:sz="0" w:space="0" w:color="auto"/>
            </w:tcBorders>
            <w:shd w:val="clear" w:color="auto" w:fill="FFFFFF" w:themeFill="background1"/>
          </w:tcPr>
          <w:p w14:paraId="0A2085DF" w14:textId="77777777" w:rsidR="00C42ECD" w:rsidRPr="006103ED" w:rsidRDefault="00C42ECD" w:rsidP="00B85184">
            <w:pPr>
              <w:pStyle w:val="Tableheading"/>
              <w:cnfStyle w:val="100000000000" w:firstRow="1" w:lastRow="0" w:firstColumn="0" w:lastColumn="0" w:oddVBand="0" w:evenVBand="0" w:oddHBand="0" w:evenHBand="0" w:firstRowFirstColumn="0" w:firstRowLastColumn="0" w:lastRowFirstColumn="0" w:lastRowLastColumn="0"/>
              <w:rPr>
                <w:b/>
              </w:rPr>
            </w:pPr>
            <w:r w:rsidRPr="006103ED">
              <w:rPr>
                <w:b/>
              </w:rPr>
              <w:t>2030 - projected</w:t>
            </w:r>
          </w:p>
        </w:tc>
        <w:tc>
          <w:tcPr>
            <w:tcW w:w="2313" w:type="dxa"/>
            <w:tcBorders>
              <w:top w:val="none" w:sz="0" w:space="0" w:color="auto"/>
              <w:left w:val="none" w:sz="0" w:space="0" w:color="auto"/>
              <w:bottom w:val="none" w:sz="0" w:space="0" w:color="auto"/>
              <w:right w:val="none" w:sz="0" w:space="0" w:color="auto"/>
            </w:tcBorders>
            <w:shd w:val="clear" w:color="auto" w:fill="FFFFFF" w:themeFill="background1"/>
          </w:tcPr>
          <w:p w14:paraId="1CBC65F9" w14:textId="77777777" w:rsidR="00C42ECD" w:rsidRPr="006103ED" w:rsidRDefault="00C42ECD" w:rsidP="00B85184">
            <w:pPr>
              <w:pStyle w:val="Tableheading"/>
              <w:cnfStyle w:val="100000000000" w:firstRow="1" w:lastRow="0" w:firstColumn="0" w:lastColumn="0" w:oddVBand="0" w:evenVBand="0" w:oddHBand="0" w:evenHBand="0" w:firstRowFirstColumn="0" w:firstRowLastColumn="0" w:lastRowFirstColumn="0" w:lastRowLastColumn="0"/>
              <w:rPr>
                <w:b/>
              </w:rPr>
            </w:pPr>
            <w:r w:rsidRPr="006103ED">
              <w:rPr>
                <w:b/>
              </w:rPr>
              <w:t>Growth</w:t>
            </w:r>
          </w:p>
        </w:tc>
      </w:tr>
      <w:tr w:rsidR="00C42ECD" w:rsidRPr="006F7EAE" w14:paraId="4BE62445" w14:textId="77777777" w:rsidTr="00B85184">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313" w:type="dxa"/>
            <w:shd w:val="clear" w:color="auto" w:fill="FFFFFF" w:themeFill="background1"/>
          </w:tcPr>
          <w:p w14:paraId="6E6BD6E7" w14:textId="77777777" w:rsidR="00C42ECD" w:rsidRPr="004A55EB" w:rsidRDefault="00C42ECD" w:rsidP="004A55EB">
            <w:pPr>
              <w:pStyle w:val="BodyText"/>
              <w:rPr>
                <w:rStyle w:val="Strong"/>
                <w:b/>
                <w:bCs/>
              </w:rPr>
            </w:pPr>
            <w:r w:rsidRPr="004A55EB">
              <w:rPr>
                <w:rStyle w:val="Strong"/>
                <w:b/>
                <w:bCs/>
              </w:rPr>
              <w:t>ACT</w:t>
            </w:r>
          </w:p>
        </w:tc>
        <w:tc>
          <w:tcPr>
            <w:tcW w:w="2313" w:type="dxa"/>
            <w:shd w:val="clear" w:color="auto" w:fill="FFFFFF" w:themeFill="background1"/>
          </w:tcPr>
          <w:p w14:paraId="3A20474B" w14:textId="77777777" w:rsidR="00C42ECD" w:rsidRPr="006F7EAE" w:rsidRDefault="00C42ECD" w:rsidP="00B85184">
            <w:pPr>
              <w:cnfStyle w:val="000000100000" w:firstRow="0" w:lastRow="0" w:firstColumn="0" w:lastColumn="0" w:oddVBand="0" w:evenVBand="0" w:oddHBand="1" w:evenHBand="0" w:firstRowFirstColumn="0" w:firstRowLastColumn="0" w:lastRowFirstColumn="0" w:lastRowLastColumn="0"/>
            </w:pPr>
            <w:r w:rsidRPr="006F7EAE">
              <w:t>14,000</w:t>
            </w:r>
          </w:p>
        </w:tc>
        <w:tc>
          <w:tcPr>
            <w:tcW w:w="2313" w:type="dxa"/>
            <w:shd w:val="clear" w:color="auto" w:fill="FFFFFF" w:themeFill="background1"/>
          </w:tcPr>
          <w:p w14:paraId="035BDDE5" w14:textId="77777777" w:rsidR="00C42ECD" w:rsidRPr="006F7EAE" w:rsidRDefault="00C42ECD" w:rsidP="00B85184">
            <w:pPr>
              <w:cnfStyle w:val="000000100000" w:firstRow="0" w:lastRow="0" w:firstColumn="0" w:lastColumn="0" w:oddVBand="0" w:evenVBand="0" w:oddHBand="1" w:evenHBand="0" w:firstRowFirstColumn="0" w:firstRowLastColumn="0" w:lastRowFirstColumn="0" w:lastRowLastColumn="0"/>
            </w:pPr>
            <w:r w:rsidRPr="006F7EAE">
              <w:t>24,000</w:t>
            </w:r>
          </w:p>
        </w:tc>
        <w:tc>
          <w:tcPr>
            <w:tcW w:w="2313" w:type="dxa"/>
            <w:shd w:val="clear" w:color="auto" w:fill="FFFFFF" w:themeFill="background1"/>
          </w:tcPr>
          <w:p w14:paraId="765C3EE7" w14:textId="77777777" w:rsidR="00C42ECD" w:rsidRPr="006F7EAE" w:rsidRDefault="00C42ECD" w:rsidP="00B85184">
            <w:pPr>
              <w:cnfStyle w:val="000000100000" w:firstRow="0" w:lastRow="0" w:firstColumn="0" w:lastColumn="0" w:oddVBand="0" w:evenVBand="0" w:oddHBand="1" w:evenHBand="0" w:firstRowFirstColumn="0" w:firstRowLastColumn="0" w:lastRowFirstColumn="0" w:lastRowLastColumn="0"/>
            </w:pPr>
            <w:r w:rsidRPr="006F7EAE">
              <w:t>68%</w:t>
            </w:r>
          </w:p>
        </w:tc>
      </w:tr>
      <w:tr w:rsidR="00C42ECD" w:rsidRPr="006F7EAE" w14:paraId="277186E3" w14:textId="77777777" w:rsidTr="00B85184">
        <w:trPr>
          <w:trHeight w:val="369"/>
        </w:trPr>
        <w:tc>
          <w:tcPr>
            <w:cnfStyle w:val="001000000000" w:firstRow="0" w:lastRow="0" w:firstColumn="1" w:lastColumn="0" w:oddVBand="0" w:evenVBand="0" w:oddHBand="0" w:evenHBand="0" w:firstRowFirstColumn="0" w:firstRowLastColumn="0" w:lastRowFirstColumn="0" w:lastRowLastColumn="0"/>
            <w:tcW w:w="2313" w:type="dxa"/>
            <w:shd w:val="clear" w:color="auto" w:fill="FFFFFF" w:themeFill="background1"/>
          </w:tcPr>
          <w:p w14:paraId="570A4AC0" w14:textId="77777777" w:rsidR="00C42ECD" w:rsidRPr="004A55EB" w:rsidRDefault="00C42ECD" w:rsidP="00B85184">
            <w:pPr>
              <w:rPr>
                <w:rStyle w:val="Strong"/>
                <w:b/>
              </w:rPr>
            </w:pPr>
            <w:r w:rsidRPr="004A55EB">
              <w:rPr>
                <w:rStyle w:val="Strong"/>
                <w:b/>
              </w:rPr>
              <w:t>NSW</w:t>
            </w:r>
          </w:p>
        </w:tc>
        <w:tc>
          <w:tcPr>
            <w:tcW w:w="2313" w:type="dxa"/>
            <w:shd w:val="clear" w:color="auto" w:fill="FFFFFF" w:themeFill="background1"/>
          </w:tcPr>
          <w:p w14:paraId="40E27FDE" w14:textId="77777777" w:rsidR="00C42ECD" w:rsidRPr="006F7EAE" w:rsidRDefault="00C42ECD" w:rsidP="00B85184">
            <w:pPr>
              <w:cnfStyle w:val="000000000000" w:firstRow="0" w:lastRow="0" w:firstColumn="0" w:lastColumn="0" w:oddVBand="0" w:evenVBand="0" w:oddHBand="0" w:evenHBand="0" w:firstRowFirstColumn="0" w:firstRowLastColumn="0" w:lastRowFirstColumn="0" w:lastRowLastColumn="0"/>
            </w:pPr>
            <w:r w:rsidRPr="006F7EAE">
              <w:t>361,000</w:t>
            </w:r>
          </w:p>
        </w:tc>
        <w:tc>
          <w:tcPr>
            <w:tcW w:w="2313" w:type="dxa"/>
            <w:shd w:val="clear" w:color="auto" w:fill="FFFFFF" w:themeFill="background1"/>
          </w:tcPr>
          <w:p w14:paraId="4C503280" w14:textId="77777777" w:rsidR="00C42ECD" w:rsidRPr="006F7EAE" w:rsidRDefault="00C42ECD" w:rsidP="00B85184">
            <w:pPr>
              <w:cnfStyle w:val="000000000000" w:firstRow="0" w:lastRow="0" w:firstColumn="0" w:lastColumn="0" w:oddVBand="0" w:evenVBand="0" w:oddHBand="0" w:evenHBand="0" w:firstRowFirstColumn="0" w:firstRowLastColumn="0" w:lastRowFirstColumn="0" w:lastRowLastColumn="0"/>
            </w:pPr>
            <w:r w:rsidRPr="006F7EAE">
              <w:t>549,000</w:t>
            </w:r>
          </w:p>
        </w:tc>
        <w:tc>
          <w:tcPr>
            <w:tcW w:w="2313" w:type="dxa"/>
            <w:shd w:val="clear" w:color="auto" w:fill="FFFFFF" w:themeFill="background1"/>
          </w:tcPr>
          <w:p w14:paraId="3BAE43F3" w14:textId="77777777" w:rsidR="00C42ECD" w:rsidRPr="006F7EAE" w:rsidRDefault="00C42ECD" w:rsidP="00B85184">
            <w:pPr>
              <w:cnfStyle w:val="000000000000" w:firstRow="0" w:lastRow="0" w:firstColumn="0" w:lastColumn="0" w:oddVBand="0" w:evenVBand="0" w:oddHBand="0" w:evenHBand="0" w:firstRowFirstColumn="0" w:firstRowLastColumn="0" w:lastRowFirstColumn="0" w:lastRowLastColumn="0"/>
            </w:pPr>
            <w:r w:rsidRPr="006F7EAE">
              <w:t>52%</w:t>
            </w:r>
          </w:p>
        </w:tc>
      </w:tr>
      <w:tr w:rsidR="00C42ECD" w:rsidRPr="006F7EAE" w14:paraId="7FFC0709" w14:textId="77777777" w:rsidTr="00B85184">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313" w:type="dxa"/>
            <w:shd w:val="clear" w:color="auto" w:fill="FFFFFF" w:themeFill="background1"/>
          </w:tcPr>
          <w:p w14:paraId="4950827D" w14:textId="77777777" w:rsidR="00C42ECD" w:rsidRPr="004A55EB" w:rsidRDefault="00C42ECD" w:rsidP="00B85184">
            <w:pPr>
              <w:rPr>
                <w:rStyle w:val="Strong"/>
                <w:b/>
              </w:rPr>
            </w:pPr>
            <w:r w:rsidRPr="004A55EB">
              <w:rPr>
                <w:rStyle w:val="Strong"/>
                <w:b/>
              </w:rPr>
              <w:t>NT</w:t>
            </w:r>
          </w:p>
        </w:tc>
        <w:tc>
          <w:tcPr>
            <w:tcW w:w="2313" w:type="dxa"/>
            <w:shd w:val="clear" w:color="auto" w:fill="FFFFFF" w:themeFill="background1"/>
          </w:tcPr>
          <w:p w14:paraId="30AACEF3" w14:textId="77777777" w:rsidR="00C42ECD" w:rsidRPr="006F7EAE" w:rsidRDefault="00C42ECD" w:rsidP="00B85184">
            <w:pPr>
              <w:cnfStyle w:val="000000100000" w:firstRow="0" w:lastRow="0" w:firstColumn="0" w:lastColumn="0" w:oddVBand="0" w:evenVBand="0" w:oddHBand="1" w:evenHBand="0" w:firstRowFirstColumn="0" w:firstRowLastColumn="0" w:lastRowFirstColumn="0" w:lastRowLastColumn="0"/>
            </w:pPr>
            <w:r w:rsidRPr="006F7EAE">
              <w:t>5,000</w:t>
            </w:r>
          </w:p>
        </w:tc>
        <w:tc>
          <w:tcPr>
            <w:tcW w:w="2313" w:type="dxa"/>
            <w:shd w:val="clear" w:color="auto" w:fill="FFFFFF" w:themeFill="background1"/>
          </w:tcPr>
          <w:p w14:paraId="23D21C71" w14:textId="77777777" w:rsidR="00C42ECD" w:rsidRPr="006F7EAE" w:rsidRDefault="00C42ECD" w:rsidP="00B85184">
            <w:pPr>
              <w:cnfStyle w:val="000000100000" w:firstRow="0" w:lastRow="0" w:firstColumn="0" w:lastColumn="0" w:oddVBand="0" w:evenVBand="0" w:oddHBand="1" w:evenHBand="0" w:firstRowFirstColumn="0" w:firstRowLastColumn="0" w:lastRowFirstColumn="0" w:lastRowLastColumn="0"/>
            </w:pPr>
            <w:r w:rsidRPr="006F7EAE">
              <w:t>10,000</w:t>
            </w:r>
          </w:p>
        </w:tc>
        <w:tc>
          <w:tcPr>
            <w:tcW w:w="2313" w:type="dxa"/>
            <w:shd w:val="clear" w:color="auto" w:fill="FFFFFF" w:themeFill="background1"/>
          </w:tcPr>
          <w:p w14:paraId="4E99DE90" w14:textId="77777777" w:rsidR="00C42ECD" w:rsidRPr="006F7EAE" w:rsidRDefault="00C42ECD" w:rsidP="00B85184">
            <w:pPr>
              <w:cnfStyle w:val="000000100000" w:firstRow="0" w:lastRow="0" w:firstColumn="0" w:lastColumn="0" w:oddVBand="0" w:evenVBand="0" w:oddHBand="1" w:evenHBand="0" w:firstRowFirstColumn="0" w:firstRowLastColumn="0" w:lastRowFirstColumn="0" w:lastRowLastColumn="0"/>
            </w:pPr>
            <w:r w:rsidRPr="006F7EAE">
              <w:t>99%</w:t>
            </w:r>
          </w:p>
        </w:tc>
      </w:tr>
      <w:tr w:rsidR="00C42ECD" w:rsidRPr="006F7EAE" w14:paraId="1AE04CFC" w14:textId="77777777" w:rsidTr="00B85184">
        <w:trPr>
          <w:trHeight w:val="379"/>
        </w:trPr>
        <w:tc>
          <w:tcPr>
            <w:cnfStyle w:val="001000000000" w:firstRow="0" w:lastRow="0" w:firstColumn="1" w:lastColumn="0" w:oddVBand="0" w:evenVBand="0" w:oddHBand="0" w:evenHBand="0" w:firstRowFirstColumn="0" w:firstRowLastColumn="0" w:lastRowFirstColumn="0" w:lastRowLastColumn="0"/>
            <w:tcW w:w="2313" w:type="dxa"/>
            <w:shd w:val="clear" w:color="auto" w:fill="FFFFFF" w:themeFill="background1"/>
          </w:tcPr>
          <w:p w14:paraId="02A6E47A" w14:textId="77777777" w:rsidR="00C42ECD" w:rsidRPr="004A55EB" w:rsidRDefault="00C42ECD" w:rsidP="00B85184">
            <w:pPr>
              <w:rPr>
                <w:rStyle w:val="Strong"/>
                <w:b/>
              </w:rPr>
            </w:pPr>
            <w:r w:rsidRPr="004A55EB">
              <w:rPr>
                <w:rStyle w:val="Strong"/>
                <w:b/>
              </w:rPr>
              <w:t>QLD</w:t>
            </w:r>
          </w:p>
        </w:tc>
        <w:tc>
          <w:tcPr>
            <w:tcW w:w="2313" w:type="dxa"/>
            <w:shd w:val="clear" w:color="auto" w:fill="FFFFFF" w:themeFill="background1"/>
          </w:tcPr>
          <w:p w14:paraId="5797C7B4" w14:textId="77777777" w:rsidR="00C42ECD" w:rsidRPr="006F7EAE" w:rsidRDefault="00C42ECD" w:rsidP="00B85184">
            <w:pPr>
              <w:cnfStyle w:val="000000000000" w:firstRow="0" w:lastRow="0" w:firstColumn="0" w:lastColumn="0" w:oddVBand="0" w:evenVBand="0" w:oddHBand="0" w:evenHBand="0" w:firstRowFirstColumn="0" w:firstRowLastColumn="0" w:lastRowFirstColumn="0" w:lastRowLastColumn="0"/>
            </w:pPr>
            <w:r w:rsidRPr="006F7EAE">
              <w:t>205,000</w:t>
            </w:r>
          </w:p>
        </w:tc>
        <w:tc>
          <w:tcPr>
            <w:tcW w:w="2313" w:type="dxa"/>
            <w:shd w:val="clear" w:color="auto" w:fill="FFFFFF" w:themeFill="background1"/>
          </w:tcPr>
          <w:p w14:paraId="74D524BF" w14:textId="77777777" w:rsidR="00C42ECD" w:rsidRPr="006F7EAE" w:rsidRDefault="00C42ECD" w:rsidP="00B85184">
            <w:pPr>
              <w:cnfStyle w:val="000000000000" w:firstRow="0" w:lastRow="0" w:firstColumn="0" w:lastColumn="0" w:oddVBand="0" w:evenVBand="0" w:oddHBand="0" w:evenHBand="0" w:firstRowFirstColumn="0" w:firstRowLastColumn="0" w:lastRowFirstColumn="0" w:lastRowLastColumn="0"/>
            </w:pPr>
            <w:r w:rsidRPr="006F7EAE">
              <w:t>352,000</w:t>
            </w:r>
          </w:p>
        </w:tc>
        <w:tc>
          <w:tcPr>
            <w:tcW w:w="2313" w:type="dxa"/>
            <w:shd w:val="clear" w:color="auto" w:fill="FFFFFF" w:themeFill="background1"/>
          </w:tcPr>
          <w:p w14:paraId="2FEFBADC" w14:textId="77777777" w:rsidR="00C42ECD" w:rsidRPr="006F7EAE" w:rsidRDefault="00C42ECD" w:rsidP="00B85184">
            <w:pPr>
              <w:cnfStyle w:val="000000000000" w:firstRow="0" w:lastRow="0" w:firstColumn="0" w:lastColumn="0" w:oddVBand="0" w:evenVBand="0" w:oddHBand="0" w:evenHBand="0" w:firstRowFirstColumn="0" w:firstRowLastColumn="0" w:lastRowFirstColumn="0" w:lastRowLastColumn="0"/>
            </w:pPr>
            <w:r w:rsidRPr="006F7EAE">
              <w:t>72%</w:t>
            </w:r>
          </w:p>
        </w:tc>
      </w:tr>
      <w:tr w:rsidR="00C42ECD" w:rsidRPr="006F7EAE" w14:paraId="607610F9" w14:textId="77777777" w:rsidTr="00B85184">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313" w:type="dxa"/>
            <w:shd w:val="clear" w:color="auto" w:fill="FFFFFF" w:themeFill="background1"/>
          </w:tcPr>
          <w:p w14:paraId="29F628D4" w14:textId="77777777" w:rsidR="00C42ECD" w:rsidRPr="004A55EB" w:rsidRDefault="00C42ECD" w:rsidP="00B85184">
            <w:pPr>
              <w:rPr>
                <w:rStyle w:val="Strong"/>
                <w:b/>
              </w:rPr>
            </w:pPr>
            <w:r w:rsidRPr="004A55EB">
              <w:rPr>
                <w:rStyle w:val="Strong"/>
                <w:b/>
              </w:rPr>
              <w:t>SA</w:t>
            </w:r>
          </w:p>
        </w:tc>
        <w:tc>
          <w:tcPr>
            <w:tcW w:w="2313" w:type="dxa"/>
            <w:shd w:val="clear" w:color="auto" w:fill="FFFFFF" w:themeFill="background1"/>
          </w:tcPr>
          <w:p w14:paraId="63891937" w14:textId="77777777" w:rsidR="00C42ECD" w:rsidRPr="006F7EAE" w:rsidRDefault="00C42ECD" w:rsidP="00B85184">
            <w:pPr>
              <w:cnfStyle w:val="000000100000" w:firstRow="0" w:lastRow="0" w:firstColumn="0" w:lastColumn="0" w:oddVBand="0" w:evenVBand="0" w:oddHBand="1" w:evenHBand="0" w:firstRowFirstColumn="0" w:firstRowLastColumn="0" w:lastRowFirstColumn="0" w:lastRowLastColumn="0"/>
            </w:pPr>
            <w:r w:rsidRPr="006F7EAE">
              <w:t>91,000</w:t>
            </w:r>
          </w:p>
        </w:tc>
        <w:tc>
          <w:tcPr>
            <w:tcW w:w="2313" w:type="dxa"/>
            <w:shd w:val="clear" w:color="auto" w:fill="FFFFFF" w:themeFill="background1"/>
          </w:tcPr>
          <w:p w14:paraId="1D9948C5" w14:textId="77777777" w:rsidR="00C42ECD" w:rsidRPr="006F7EAE" w:rsidRDefault="00C42ECD" w:rsidP="00B85184">
            <w:pPr>
              <w:cnfStyle w:val="000000100000" w:firstRow="0" w:lastRow="0" w:firstColumn="0" w:lastColumn="0" w:oddVBand="0" w:evenVBand="0" w:oddHBand="1" w:evenHBand="0" w:firstRowFirstColumn="0" w:firstRowLastColumn="0" w:lastRowFirstColumn="0" w:lastRowLastColumn="0"/>
            </w:pPr>
            <w:r w:rsidRPr="006F7EAE">
              <w:t>132,000</w:t>
            </w:r>
          </w:p>
        </w:tc>
        <w:tc>
          <w:tcPr>
            <w:tcW w:w="2313" w:type="dxa"/>
            <w:shd w:val="clear" w:color="auto" w:fill="FFFFFF" w:themeFill="background1"/>
          </w:tcPr>
          <w:p w14:paraId="1C8975BA" w14:textId="77777777" w:rsidR="00C42ECD" w:rsidRPr="006F7EAE" w:rsidRDefault="00C42ECD" w:rsidP="00B85184">
            <w:pPr>
              <w:cnfStyle w:val="000000100000" w:firstRow="0" w:lastRow="0" w:firstColumn="0" w:lastColumn="0" w:oddVBand="0" w:evenVBand="0" w:oddHBand="1" w:evenHBand="0" w:firstRowFirstColumn="0" w:firstRowLastColumn="0" w:lastRowFirstColumn="0" w:lastRowLastColumn="0"/>
            </w:pPr>
            <w:r w:rsidRPr="006F7EAE">
              <w:t>45%</w:t>
            </w:r>
          </w:p>
        </w:tc>
      </w:tr>
      <w:tr w:rsidR="00C42ECD" w:rsidRPr="006F7EAE" w14:paraId="752C9CF2" w14:textId="77777777" w:rsidTr="00B85184">
        <w:trPr>
          <w:trHeight w:val="379"/>
        </w:trPr>
        <w:tc>
          <w:tcPr>
            <w:cnfStyle w:val="001000000000" w:firstRow="0" w:lastRow="0" w:firstColumn="1" w:lastColumn="0" w:oddVBand="0" w:evenVBand="0" w:oddHBand="0" w:evenHBand="0" w:firstRowFirstColumn="0" w:firstRowLastColumn="0" w:lastRowFirstColumn="0" w:lastRowLastColumn="0"/>
            <w:tcW w:w="2313" w:type="dxa"/>
            <w:shd w:val="clear" w:color="auto" w:fill="FFFFFF" w:themeFill="background1"/>
          </w:tcPr>
          <w:p w14:paraId="2C760756" w14:textId="77777777" w:rsidR="00C42ECD" w:rsidRPr="004A55EB" w:rsidRDefault="00C42ECD" w:rsidP="00B85184">
            <w:pPr>
              <w:rPr>
                <w:rStyle w:val="Strong"/>
                <w:b/>
              </w:rPr>
            </w:pPr>
            <w:r w:rsidRPr="004A55EB">
              <w:rPr>
                <w:rStyle w:val="Strong"/>
                <w:b/>
              </w:rPr>
              <w:t>Tasmania</w:t>
            </w:r>
          </w:p>
        </w:tc>
        <w:tc>
          <w:tcPr>
            <w:tcW w:w="2313" w:type="dxa"/>
            <w:shd w:val="clear" w:color="auto" w:fill="FFFFFF" w:themeFill="background1"/>
          </w:tcPr>
          <w:p w14:paraId="470430C7" w14:textId="77777777" w:rsidR="00C42ECD" w:rsidRPr="006F7EAE" w:rsidRDefault="00C42ECD" w:rsidP="00B85184">
            <w:pPr>
              <w:cnfStyle w:val="000000000000" w:firstRow="0" w:lastRow="0" w:firstColumn="0" w:lastColumn="0" w:oddVBand="0" w:evenVBand="0" w:oddHBand="0" w:evenHBand="0" w:firstRowFirstColumn="0" w:firstRowLastColumn="0" w:lastRowFirstColumn="0" w:lastRowLastColumn="0"/>
            </w:pPr>
            <w:r w:rsidRPr="006F7EAE">
              <w:t>28,000</w:t>
            </w:r>
          </w:p>
        </w:tc>
        <w:tc>
          <w:tcPr>
            <w:tcW w:w="2313" w:type="dxa"/>
            <w:shd w:val="clear" w:color="auto" w:fill="FFFFFF" w:themeFill="background1"/>
          </w:tcPr>
          <w:p w14:paraId="06D02786" w14:textId="77777777" w:rsidR="00C42ECD" w:rsidRPr="006F7EAE" w:rsidRDefault="00C42ECD" w:rsidP="00B85184">
            <w:pPr>
              <w:cnfStyle w:val="000000000000" w:firstRow="0" w:lastRow="0" w:firstColumn="0" w:lastColumn="0" w:oddVBand="0" w:evenVBand="0" w:oddHBand="0" w:evenHBand="0" w:firstRowFirstColumn="0" w:firstRowLastColumn="0" w:lastRowFirstColumn="0" w:lastRowLastColumn="0"/>
            </w:pPr>
            <w:r w:rsidRPr="006F7EAE">
              <w:t>42,000</w:t>
            </w:r>
          </w:p>
        </w:tc>
        <w:tc>
          <w:tcPr>
            <w:tcW w:w="2313" w:type="dxa"/>
            <w:shd w:val="clear" w:color="auto" w:fill="FFFFFF" w:themeFill="background1"/>
          </w:tcPr>
          <w:p w14:paraId="7A89025D" w14:textId="77777777" w:rsidR="00C42ECD" w:rsidRPr="006F7EAE" w:rsidRDefault="00C42ECD" w:rsidP="00B85184">
            <w:pPr>
              <w:cnfStyle w:val="000000000000" w:firstRow="0" w:lastRow="0" w:firstColumn="0" w:lastColumn="0" w:oddVBand="0" w:evenVBand="0" w:oddHBand="0" w:evenHBand="0" w:firstRowFirstColumn="0" w:firstRowLastColumn="0" w:lastRowFirstColumn="0" w:lastRowLastColumn="0"/>
            </w:pPr>
            <w:r w:rsidRPr="006F7EAE">
              <w:t>50%</w:t>
            </w:r>
          </w:p>
        </w:tc>
      </w:tr>
      <w:tr w:rsidR="00C42ECD" w:rsidRPr="006F7EAE" w14:paraId="3FECCE14" w14:textId="77777777" w:rsidTr="00B85184">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313" w:type="dxa"/>
            <w:shd w:val="clear" w:color="auto" w:fill="FFFFFF" w:themeFill="background1"/>
          </w:tcPr>
          <w:p w14:paraId="4B8DF729" w14:textId="77777777" w:rsidR="00C42ECD" w:rsidRPr="004A55EB" w:rsidRDefault="00C42ECD" w:rsidP="00B85184">
            <w:pPr>
              <w:rPr>
                <w:rStyle w:val="Strong"/>
                <w:b/>
              </w:rPr>
            </w:pPr>
            <w:r w:rsidRPr="004A55EB">
              <w:rPr>
                <w:rStyle w:val="Strong"/>
                <w:b/>
              </w:rPr>
              <w:t>Victoria</w:t>
            </w:r>
          </w:p>
        </w:tc>
        <w:tc>
          <w:tcPr>
            <w:tcW w:w="2313" w:type="dxa"/>
            <w:shd w:val="clear" w:color="auto" w:fill="FFFFFF" w:themeFill="background1"/>
          </w:tcPr>
          <w:p w14:paraId="204FB47E" w14:textId="77777777" w:rsidR="00C42ECD" w:rsidRPr="006F7EAE" w:rsidRDefault="00C42ECD" w:rsidP="00B85184">
            <w:pPr>
              <w:cnfStyle w:val="000000100000" w:firstRow="0" w:lastRow="0" w:firstColumn="0" w:lastColumn="0" w:oddVBand="0" w:evenVBand="0" w:oddHBand="1" w:evenHBand="0" w:firstRowFirstColumn="0" w:firstRowLastColumn="0" w:lastRowFirstColumn="0" w:lastRowLastColumn="0"/>
            </w:pPr>
            <w:r w:rsidRPr="006F7EAE">
              <w:t>271,000</w:t>
            </w:r>
          </w:p>
        </w:tc>
        <w:tc>
          <w:tcPr>
            <w:tcW w:w="2313" w:type="dxa"/>
            <w:shd w:val="clear" w:color="auto" w:fill="FFFFFF" w:themeFill="background1"/>
          </w:tcPr>
          <w:p w14:paraId="2CCBFC06" w14:textId="77777777" w:rsidR="00C42ECD" w:rsidRPr="006F7EAE" w:rsidRDefault="00C42ECD" w:rsidP="00B85184">
            <w:pPr>
              <w:cnfStyle w:val="000000100000" w:firstRow="0" w:lastRow="0" w:firstColumn="0" w:lastColumn="0" w:oddVBand="0" w:evenVBand="0" w:oddHBand="1" w:evenHBand="0" w:firstRowFirstColumn="0" w:firstRowLastColumn="0" w:lastRowFirstColumn="0" w:lastRowLastColumn="0"/>
            </w:pPr>
            <w:r w:rsidRPr="006F7EAE">
              <w:t>426,000</w:t>
            </w:r>
          </w:p>
        </w:tc>
        <w:tc>
          <w:tcPr>
            <w:tcW w:w="2313" w:type="dxa"/>
            <w:shd w:val="clear" w:color="auto" w:fill="FFFFFF" w:themeFill="background1"/>
          </w:tcPr>
          <w:p w14:paraId="28903923" w14:textId="77777777" w:rsidR="00C42ECD" w:rsidRPr="006F7EAE" w:rsidRDefault="00C42ECD" w:rsidP="00B85184">
            <w:pPr>
              <w:cnfStyle w:val="000000100000" w:firstRow="0" w:lastRow="0" w:firstColumn="0" w:lastColumn="0" w:oddVBand="0" w:evenVBand="0" w:oddHBand="1" w:evenHBand="0" w:firstRowFirstColumn="0" w:firstRowLastColumn="0" w:lastRowFirstColumn="0" w:lastRowLastColumn="0"/>
            </w:pPr>
            <w:r w:rsidRPr="006F7EAE">
              <w:t>57%</w:t>
            </w:r>
          </w:p>
        </w:tc>
      </w:tr>
      <w:tr w:rsidR="00C42ECD" w:rsidRPr="006F7EAE" w14:paraId="31DA6947" w14:textId="77777777" w:rsidTr="00B85184">
        <w:trPr>
          <w:trHeight w:val="379"/>
        </w:trPr>
        <w:tc>
          <w:tcPr>
            <w:cnfStyle w:val="001000000000" w:firstRow="0" w:lastRow="0" w:firstColumn="1" w:lastColumn="0" w:oddVBand="0" w:evenVBand="0" w:oddHBand="0" w:evenHBand="0" w:firstRowFirstColumn="0" w:firstRowLastColumn="0" w:lastRowFirstColumn="0" w:lastRowLastColumn="0"/>
            <w:tcW w:w="2313" w:type="dxa"/>
            <w:shd w:val="clear" w:color="auto" w:fill="FFFFFF" w:themeFill="background1"/>
          </w:tcPr>
          <w:p w14:paraId="7AAAB159" w14:textId="77777777" w:rsidR="00C42ECD" w:rsidRPr="004A55EB" w:rsidRDefault="00C42ECD" w:rsidP="00B85184">
            <w:r w:rsidRPr="004A55EB">
              <w:t>WA</w:t>
            </w:r>
          </w:p>
        </w:tc>
        <w:tc>
          <w:tcPr>
            <w:tcW w:w="2313" w:type="dxa"/>
            <w:shd w:val="clear" w:color="auto" w:fill="FFFFFF" w:themeFill="background1"/>
          </w:tcPr>
          <w:p w14:paraId="0162AC9B" w14:textId="77777777" w:rsidR="00C42ECD" w:rsidRPr="006F7EAE" w:rsidRDefault="00C42ECD" w:rsidP="00B85184">
            <w:pPr>
              <w:cnfStyle w:val="000000000000" w:firstRow="0" w:lastRow="0" w:firstColumn="0" w:lastColumn="0" w:oddVBand="0" w:evenVBand="0" w:oddHBand="0" w:evenHBand="0" w:firstRowFirstColumn="0" w:firstRowLastColumn="0" w:lastRowFirstColumn="0" w:lastRowLastColumn="0"/>
            </w:pPr>
            <w:r w:rsidRPr="006F7EAE">
              <w:t>106,000</w:t>
            </w:r>
          </w:p>
        </w:tc>
        <w:tc>
          <w:tcPr>
            <w:tcW w:w="2313" w:type="dxa"/>
            <w:shd w:val="clear" w:color="auto" w:fill="FFFFFF" w:themeFill="background1"/>
          </w:tcPr>
          <w:p w14:paraId="418460CB" w14:textId="77777777" w:rsidR="00C42ECD" w:rsidRPr="006F7EAE" w:rsidRDefault="00C42ECD" w:rsidP="00B85184">
            <w:pPr>
              <w:cnfStyle w:val="000000000000" w:firstRow="0" w:lastRow="0" w:firstColumn="0" w:lastColumn="0" w:oddVBand="0" w:evenVBand="0" w:oddHBand="0" w:evenHBand="0" w:firstRowFirstColumn="0" w:firstRowLastColumn="0" w:lastRowFirstColumn="0" w:lastRowLastColumn="0"/>
            </w:pPr>
            <w:r w:rsidRPr="006F7EAE">
              <w:t>178,000</w:t>
            </w:r>
          </w:p>
        </w:tc>
        <w:tc>
          <w:tcPr>
            <w:tcW w:w="2313" w:type="dxa"/>
            <w:shd w:val="clear" w:color="auto" w:fill="FFFFFF" w:themeFill="background1"/>
          </w:tcPr>
          <w:p w14:paraId="0E822537" w14:textId="77777777" w:rsidR="00C42ECD" w:rsidRPr="006F7EAE" w:rsidRDefault="00C42ECD" w:rsidP="00B85184">
            <w:pPr>
              <w:cnfStyle w:val="000000000000" w:firstRow="0" w:lastRow="0" w:firstColumn="0" w:lastColumn="0" w:oddVBand="0" w:evenVBand="0" w:oddHBand="0" w:evenHBand="0" w:firstRowFirstColumn="0" w:firstRowLastColumn="0" w:lastRowFirstColumn="0" w:lastRowLastColumn="0"/>
            </w:pPr>
            <w:r w:rsidRPr="006F7EAE">
              <w:t>67%</w:t>
            </w:r>
          </w:p>
        </w:tc>
      </w:tr>
    </w:tbl>
    <w:p w14:paraId="23058869" w14:textId="28779463" w:rsidR="0095634E" w:rsidRPr="00815688" w:rsidRDefault="00C42ECD" w:rsidP="004872D6">
      <w:pPr>
        <w:pStyle w:val="BodyText"/>
        <w:rPr>
          <w:i/>
          <w:sz w:val="16"/>
          <w:szCs w:val="16"/>
        </w:rPr>
      </w:pPr>
      <w:r w:rsidRPr="00815688">
        <w:rPr>
          <w:i/>
          <w:sz w:val="16"/>
          <w:szCs w:val="16"/>
          <w:lang w:val="en-US"/>
        </w:rPr>
        <w:t>Source: Deloitte Access Economics</w:t>
      </w:r>
    </w:p>
    <w:p w14:paraId="4A1F55B9" w14:textId="77777777" w:rsidR="00E753E5" w:rsidRPr="00102E77" w:rsidRDefault="00E753E5" w:rsidP="00311203">
      <w:pPr>
        <w:pStyle w:val="BodyText"/>
      </w:pPr>
    </w:p>
    <w:p w14:paraId="15FC05DF" w14:textId="0DDB1A23" w:rsidR="00B11F30" w:rsidRPr="004A55EB" w:rsidRDefault="00B11F30" w:rsidP="00311203">
      <w:pPr>
        <w:pStyle w:val="BodyText"/>
        <w:rPr>
          <w:rStyle w:val="Strong"/>
        </w:rPr>
      </w:pPr>
      <w:r w:rsidRPr="004A55EB">
        <w:rPr>
          <w:rStyle w:val="Strong"/>
        </w:rPr>
        <w:t xml:space="preserve">Diabetic retinopathy (DR), including diabetic macular </w:t>
      </w:r>
      <w:proofErr w:type="spellStart"/>
      <w:r w:rsidRPr="004A55EB">
        <w:rPr>
          <w:rStyle w:val="Strong"/>
        </w:rPr>
        <w:t>edema</w:t>
      </w:r>
      <w:proofErr w:type="spellEnd"/>
      <w:r w:rsidRPr="004A55EB">
        <w:rPr>
          <w:rStyle w:val="Strong"/>
        </w:rPr>
        <w:t xml:space="preserve"> (DME) </w:t>
      </w:r>
    </w:p>
    <w:p w14:paraId="49D1D9E9" w14:textId="3D47BE47" w:rsidR="00E753E5" w:rsidRDefault="00E753E5" w:rsidP="00311203">
      <w:pPr>
        <w:pStyle w:val="BodyText"/>
        <w:rPr>
          <w:rStyle w:val="A1"/>
          <w:rFonts w:cstheme="minorHAnsi"/>
        </w:rPr>
      </w:pPr>
      <w:r w:rsidRPr="00E21DA9">
        <w:t>DR</w:t>
      </w:r>
      <w:r>
        <w:t>, which includes DME are complications of diabetes and</w:t>
      </w:r>
      <w:r w:rsidRPr="00E21DA9">
        <w:t xml:space="preserve"> the leading cause of blindness in working age Australians. Everyone with diabetes is at risk of developing diabetic eye disease.</w:t>
      </w:r>
      <w:r>
        <w:t xml:space="preserve"> </w:t>
      </w:r>
      <w:r>
        <w:rPr>
          <w:color w:val="000000"/>
        </w:rPr>
        <w:t>In 2018</w:t>
      </w:r>
      <w:r w:rsidRPr="00E21DA9">
        <w:rPr>
          <w:color w:val="000000"/>
        </w:rPr>
        <w:t xml:space="preserve"> the</w:t>
      </w:r>
      <w:r>
        <w:rPr>
          <w:color w:val="000000"/>
        </w:rPr>
        <w:t xml:space="preserve"> estimated</w:t>
      </w:r>
      <w:r w:rsidRPr="00E21DA9">
        <w:rPr>
          <w:color w:val="000000"/>
        </w:rPr>
        <w:t xml:space="preserve"> prevalence of diabetes in Australia was approximately 1.</w:t>
      </w:r>
      <w:r>
        <w:rPr>
          <w:color w:val="000000"/>
        </w:rPr>
        <w:t>7</w:t>
      </w:r>
      <w:r w:rsidRPr="00E21DA9">
        <w:rPr>
          <w:color w:val="000000"/>
        </w:rPr>
        <w:t xml:space="preserve"> million people</w:t>
      </w:r>
      <w:r>
        <w:rPr>
          <w:color w:val="000000"/>
        </w:rPr>
        <w:t xml:space="preserve"> (1.2 million diagnosed and 500,000 undiagnosed Type 2</w:t>
      </w:r>
      <w:r w:rsidRPr="00186183">
        <w:rPr>
          <w:color w:val="000000"/>
        </w:rPr>
        <w:t>).</w:t>
      </w:r>
      <w:r w:rsidRPr="00186183">
        <w:rPr>
          <w:rStyle w:val="EndnoteReference"/>
          <w:color w:val="000000"/>
        </w:rPr>
        <w:endnoteReference w:id="51"/>
      </w:r>
      <w:r w:rsidRPr="00186183">
        <w:rPr>
          <w:color w:val="000000"/>
        </w:rPr>
        <w:t xml:space="preserve"> It is projected that this will increase by 42% to 2.45 million people in 2030.</w:t>
      </w:r>
      <w:bookmarkStart w:id="56" w:name="_Ref3380529"/>
      <w:r w:rsidRPr="00186183">
        <w:rPr>
          <w:rStyle w:val="EndnoteReference"/>
          <w:color w:val="000000"/>
        </w:rPr>
        <w:endnoteReference w:id="52"/>
      </w:r>
      <w:bookmarkEnd w:id="56"/>
      <w:r>
        <w:rPr>
          <w:color w:val="000000"/>
        </w:rPr>
        <w:t xml:space="preserve"> Of the 1.2 million who have been diagnosed with diabetes, a</w:t>
      </w:r>
      <w:r w:rsidRPr="00FB6939">
        <w:rPr>
          <w:rStyle w:val="A1"/>
          <w:rFonts w:cstheme="minorHAnsi"/>
        </w:rPr>
        <w:t>pproximately 300,000-400,000</w:t>
      </w:r>
      <w:r>
        <w:rPr>
          <w:rStyle w:val="A1"/>
          <w:rFonts w:cstheme="minorHAnsi"/>
        </w:rPr>
        <w:t xml:space="preserve"> (25-35%)</w:t>
      </w:r>
      <w:r w:rsidRPr="00FB6939">
        <w:rPr>
          <w:rStyle w:val="A1"/>
          <w:rFonts w:cstheme="minorHAnsi"/>
        </w:rPr>
        <w:t xml:space="preserve"> </w:t>
      </w:r>
      <w:r w:rsidRPr="00B904DD">
        <w:rPr>
          <w:rStyle w:val="A1"/>
          <w:rFonts w:cstheme="minorHAnsi"/>
        </w:rPr>
        <w:t>have some degree of DR.</w:t>
      </w:r>
      <w:r w:rsidRPr="00B904DD">
        <w:rPr>
          <w:rStyle w:val="EndnoteReference"/>
          <w:rFonts w:cstheme="minorHAnsi"/>
          <w:color w:val="211D1E"/>
          <w:szCs w:val="20"/>
        </w:rPr>
        <w:endnoteReference w:id="53"/>
      </w:r>
    </w:p>
    <w:p w14:paraId="12A1A434" w14:textId="77777777" w:rsidR="00E753E5" w:rsidRDefault="00E753E5" w:rsidP="00311203">
      <w:pPr>
        <w:pStyle w:val="BodyText"/>
      </w:pPr>
      <w:r w:rsidRPr="00E825B5">
        <w:lastRenderedPageBreak/>
        <w:t xml:space="preserve">Many cases of vision loss from </w:t>
      </w:r>
      <w:r>
        <w:t>DR</w:t>
      </w:r>
      <w:r w:rsidRPr="00E825B5">
        <w:t xml:space="preserve"> can be prevented with regular eye </w:t>
      </w:r>
      <w:r>
        <w:t>examinations</w:t>
      </w:r>
      <w:r w:rsidRPr="00E825B5">
        <w:t>, careful management of diabetes, medication and in some cases, treatment with injections (anti-VEGF agents or steroids) and/or lase</w:t>
      </w:r>
      <w:r>
        <w:t>r.</w:t>
      </w:r>
    </w:p>
    <w:p w14:paraId="5E250939" w14:textId="77777777" w:rsidR="00E753E5" w:rsidRPr="00E21DA9" w:rsidRDefault="00E753E5" w:rsidP="00311203">
      <w:pPr>
        <w:pStyle w:val="BodyText"/>
      </w:pPr>
      <w:r w:rsidRPr="00E21DA9">
        <w:t xml:space="preserve">People with diabetes who are most at risk include those whose diabetes is poorly controlled, those with related problems including high blood pressure, and those who have had diabetes for many years. With optimal management of diabetes, and with regular eye </w:t>
      </w:r>
      <w:r>
        <w:t>examinations</w:t>
      </w:r>
      <w:r w:rsidRPr="00E21DA9">
        <w:t xml:space="preserve"> and timely treatment when indicated, almost all vision loss due to diabetes may be prevented.</w:t>
      </w:r>
      <w:r>
        <w:rPr>
          <w:rStyle w:val="EndnoteReference"/>
          <w:color w:val="000000"/>
        </w:rPr>
        <w:endnoteReference w:id="54"/>
      </w:r>
    </w:p>
    <w:p w14:paraId="4DDFC199" w14:textId="4EF1EAA1" w:rsidR="00E753E5" w:rsidRPr="00B672CA" w:rsidRDefault="00E753E5" w:rsidP="00311203">
      <w:pPr>
        <w:pStyle w:val="BodyText"/>
      </w:pPr>
      <w:r>
        <w:t>One in three people over the age of 40 with diabetes has DR.</w:t>
      </w:r>
      <w:r>
        <w:rPr>
          <w:rStyle w:val="EndnoteReference"/>
        </w:rPr>
        <w:endnoteReference w:id="55"/>
      </w:r>
      <w:r w:rsidR="00672D53">
        <w:rPr>
          <w:vertAlign w:val="superscript"/>
        </w:rPr>
        <w:t xml:space="preserve"> </w:t>
      </w:r>
      <w:r>
        <w:t>The longer a person has diabetes, the greater the likelihood of DR. Almost everyone with type 1 diabetes and more than 60% of those with type 2 diabetes will develop some form of DR within 20 years of diagnosis.</w:t>
      </w:r>
      <w:r>
        <w:rPr>
          <w:rStyle w:val="EndnoteReference"/>
        </w:rPr>
        <w:endnoteReference w:id="56"/>
      </w:r>
      <w:r>
        <w:t xml:space="preserve"> </w:t>
      </w:r>
      <w:r w:rsidRPr="00FF074C">
        <w:t>DME, which directl</w:t>
      </w:r>
      <w:r>
        <w:t>y</w:t>
      </w:r>
      <w:r w:rsidRPr="00FF074C">
        <w:t xml:space="preserve"> affects the macula, can occur at any stage of </w:t>
      </w:r>
      <w:r>
        <w:t xml:space="preserve">DR. DME is the most common cause of vision loss in people with DR. </w:t>
      </w:r>
    </w:p>
    <w:p w14:paraId="1C12E805" w14:textId="77777777" w:rsidR="00E753E5" w:rsidRDefault="00E753E5" w:rsidP="00311203">
      <w:pPr>
        <w:pStyle w:val="BodyText"/>
      </w:pPr>
      <w:r w:rsidRPr="004A5EC1">
        <w:t xml:space="preserve">Around 1 in 8 (13%) </w:t>
      </w:r>
      <w:r w:rsidRPr="00714CC6">
        <w:t>Aboriginal and/</w:t>
      </w:r>
      <w:r>
        <w:t xml:space="preserve">or Torres Strait Islander </w:t>
      </w:r>
      <w:r w:rsidRPr="004A5EC1">
        <w:t>adults (46,200 people) have diabetes</w:t>
      </w:r>
      <w:r>
        <w:t>.  It</w:t>
      </w:r>
      <w:r w:rsidRPr="004A5EC1">
        <w:t xml:space="preserve"> is more common in Indigenous females than males (25,900 and 20,300, respectively; or 56% and 44%). </w:t>
      </w:r>
      <w:r w:rsidRPr="00714CC6">
        <w:t xml:space="preserve">Aboriginal and/or Torres Strait Islander </w:t>
      </w:r>
      <w:r w:rsidRPr="004A5EC1">
        <w:t xml:space="preserve">adults were almost </w:t>
      </w:r>
      <w:r>
        <w:t>four</w:t>
      </w:r>
      <w:r w:rsidRPr="004A5EC1">
        <w:t xml:space="preserve"> times as likely to have diabetes as their non-Indigenous cou</w:t>
      </w:r>
      <w:r>
        <w:t>nterparts (18% compared with 5%).</w:t>
      </w:r>
      <w:r>
        <w:rPr>
          <w:rStyle w:val="EndnoteReference"/>
          <w:color w:val="000000"/>
        </w:rPr>
        <w:endnoteReference w:id="57"/>
      </w:r>
    </w:p>
    <w:p w14:paraId="0C9D5FDB" w14:textId="69389C28" w:rsidR="00E753E5" w:rsidRPr="00102E77" w:rsidRDefault="00E753E5" w:rsidP="00CD58B3">
      <w:pPr>
        <w:spacing w:after="240"/>
      </w:pPr>
      <w:r w:rsidRPr="00EC0760">
        <w:t xml:space="preserve">The </w:t>
      </w:r>
      <w:r>
        <w:t>‘</w:t>
      </w:r>
      <w:proofErr w:type="spellStart"/>
      <w:r>
        <w:t>Keep</w:t>
      </w:r>
      <w:r w:rsidRPr="00EC0760">
        <w:t>Sight</w:t>
      </w:r>
      <w:proofErr w:type="spellEnd"/>
      <w:r>
        <w:t>’</w:t>
      </w:r>
      <w:r w:rsidRPr="00EC0760">
        <w:t xml:space="preserve"> program has been established to </w:t>
      </w:r>
      <w:r>
        <w:t>implement</w:t>
      </w:r>
      <w:r w:rsidRPr="00EC0760">
        <w:t xml:space="preserve"> an alert system to encourage eye </w:t>
      </w:r>
      <w:r>
        <w:t>examinations</w:t>
      </w:r>
      <w:r w:rsidRPr="00EC0760">
        <w:t xml:space="preserve"> for people registered on the National Diabetes Services Scheme</w:t>
      </w:r>
      <w:r>
        <w:t xml:space="preserve"> (NDSS)</w:t>
      </w:r>
      <w:r w:rsidRPr="00EC0760">
        <w:t>. Over the next five years the program will alert people with diabetes who are currently missing out on recommended eye examinations</w:t>
      </w:r>
      <w:r>
        <w:t xml:space="preserve"> and will enable early detection and treatment of vision loss and blindness as a result of DR. This is a collaborative initiative between the Australian Government and leading organisations in the eye health and diabetes sectors.</w:t>
      </w:r>
    </w:p>
    <w:p w14:paraId="4121E238" w14:textId="77777777" w:rsidR="00B11F30" w:rsidRPr="004A55EB" w:rsidRDefault="00B11F30" w:rsidP="005E7B44">
      <w:pPr>
        <w:pStyle w:val="BodyText"/>
        <w:spacing w:before="0" w:after="0" w:line="240" w:lineRule="exact"/>
        <w:rPr>
          <w:rStyle w:val="Strong"/>
        </w:rPr>
      </w:pPr>
      <w:r w:rsidRPr="004A55EB">
        <w:rPr>
          <w:rStyle w:val="Strong"/>
        </w:rPr>
        <w:t>Retinal vein occlusion (RVO)</w:t>
      </w:r>
    </w:p>
    <w:p w14:paraId="4BF065AB" w14:textId="77777777" w:rsidR="000F0F56" w:rsidRDefault="00024198" w:rsidP="000F0F56">
      <w:r>
        <w:t>Blockage</w:t>
      </w:r>
      <w:r w:rsidR="000F0F56" w:rsidRPr="00A31B52">
        <w:t xml:space="preserve"> </w:t>
      </w:r>
      <w:r w:rsidR="000F0F56">
        <w:t>to one of the veins at the back of the eye. When a blockage occurs,</w:t>
      </w:r>
      <w:r w:rsidR="000F0F56" w:rsidRPr="00A31B52">
        <w:t xml:space="preserve"> </w:t>
      </w:r>
      <w:r w:rsidR="000F0F56">
        <w:t>the pressure increases inside the small retinal blood vessels causing them to bleed and leak fluid into the retina, resulting in swelling</w:t>
      </w:r>
      <w:r w:rsidR="000F0F56" w:rsidRPr="00A31B52">
        <w:t xml:space="preserve">. </w:t>
      </w:r>
      <w:r w:rsidR="000F0F56">
        <w:t>The main</w:t>
      </w:r>
      <w:r w:rsidR="000F0F56" w:rsidRPr="00A31B52">
        <w:t xml:space="preserve"> </w:t>
      </w:r>
      <w:r w:rsidR="000F0F56">
        <w:t>risk factors include</w:t>
      </w:r>
      <w:r w:rsidR="000F0F56" w:rsidRPr="00A31B52">
        <w:t xml:space="preserve"> </w:t>
      </w:r>
      <w:r w:rsidR="000F0F56">
        <w:t xml:space="preserve">high blood pressure, high blood lipid levels, diabetes and smoking. </w:t>
      </w:r>
    </w:p>
    <w:p w14:paraId="60793D77" w14:textId="2278F70B" w:rsidR="00EB12F6" w:rsidRPr="00A31B52" w:rsidRDefault="00EB12F6" w:rsidP="00CD58B3">
      <w:pPr>
        <w:spacing w:after="240"/>
      </w:pPr>
      <w:r w:rsidRPr="00A31B52">
        <w:t>Treatment</w:t>
      </w:r>
      <w:r>
        <w:t xml:space="preserve"> is </w:t>
      </w:r>
      <w:r w:rsidRPr="00A31B52">
        <w:t>with anti-VEGF</w:t>
      </w:r>
      <w:r>
        <w:t xml:space="preserve"> or steroid</w:t>
      </w:r>
      <w:r w:rsidRPr="00A31B52">
        <w:t xml:space="preserve"> injections.</w:t>
      </w:r>
      <w:r>
        <w:t xml:space="preserve"> </w:t>
      </w:r>
      <w:r w:rsidRPr="00C074BF">
        <w:t>Targeted laser may be used in select cases</w:t>
      </w:r>
      <w:r w:rsidR="002D052C">
        <w:t>.</w:t>
      </w:r>
    </w:p>
    <w:p w14:paraId="2637F119" w14:textId="77777777" w:rsidR="00B11F30" w:rsidRPr="004A55EB" w:rsidRDefault="00B11F30" w:rsidP="005E7B44">
      <w:pPr>
        <w:pStyle w:val="BodyText"/>
        <w:spacing w:before="60" w:after="60"/>
        <w:rPr>
          <w:rStyle w:val="Strong"/>
        </w:rPr>
      </w:pPr>
      <w:r w:rsidRPr="004A55EB">
        <w:rPr>
          <w:rStyle w:val="Strong"/>
        </w:rPr>
        <w:t xml:space="preserve">Myopic macular degeneration </w:t>
      </w:r>
    </w:p>
    <w:p w14:paraId="4B291104" w14:textId="77777777" w:rsidR="0033745A" w:rsidRDefault="00B11F30" w:rsidP="00B847D4">
      <w:pPr>
        <w:pStyle w:val="BodyText"/>
        <w:spacing w:before="60"/>
      </w:pPr>
      <w:r w:rsidRPr="00102E77">
        <w:t xml:space="preserve">A form of macular degeneration </w:t>
      </w:r>
      <w:r w:rsidR="0033745A">
        <w:t>which occurs</w:t>
      </w:r>
      <w:r w:rsidRPr="00102E77">
        <w:t xml:space="preserve"> in people with </w:t>
      </w:r>
      <w:r w:rsidR="0033745A">
        <w:t>severe short-sightedness</w:t>
      </w:r>
      <w:r w:rsidRPr="00102E77">
        <w:t xml:space="preserve"> </w:t>
      </w:r>
      <w:r w:rsidR="0033745A">
        <w:t>(</w:t>
      </w:r>
      <w:r w:rsidRPr="00102E77">
        <w:t>myopia</w:t>
      </w:r>
      <w:r w:rsidR="0033745A">
        <w:t>). Stretching of the retina</w:t>
      </w:r>
      <w:r w:rsidR="000E2049">
        <w:t xml:space="preserve"> from severe myopia</w:t>
      </w:r>
      <w:r w:rsidR="0033745A">
        <w:t xml:space="preserve"> can lead to loss (atrophy) of cells in the macula. In some people, fragile blood vessels grow under the retina and leak blood under the macula; similar to the wet</w:t>
      </w:r>
      <w:r w:rsidR="00130525">
        <w:t xml:space="preserve"> (neovascular)</w:t>
      </w:r>
      <w:r w:rsidR="0033745A">
        <w:t xml:space="preserve"> form of </w:t>
      </w:r>
      <w:r w:rsidR="00130525">
        <w:t>AMD.</w:t>
      </w:r>
    </w:p>
    <w:p w14:paraId="017EA47E" w14:textId="77777777" w:rsidR="00EB12F6" w:rsidRDefault="00EB12F6" w:rsidP="00CD58B3">
      <w:pPr>
        <w:spacing w:after="240"/>
      </w:pPr>
      <w:r>
        <w:t xml:space="preserve">There are no treatments available to stop the progression of severe myopia. </w:t>
      </w:r>
      <w:bookmarkStart w:id="57" w:name="_Hlk528758883"/>
      <w:r>
        <w:t>Treatment is available (anti- VEGF injections) to manage the growth and leakage of fragile blood vessels.</w:t>
      </w:r>
    </w:p>
    <w:bookmarkEnd w:id="57"/>
    <w:p w14:paraId="727927AC" w14:textId="77777777" w:rsidR="00B11F30" w:rsidRPr="00043555" w:rsidRDefault="00F85CCE" w:rsidP="005E7B44">
      <w:pPr>
        <w:pStyle w:val="BodyText"/>
        <w:spacing w:before="60" w:after="60"/>
        <w:rPr>
          <w:rStyle w:val="Strong"/>
        </w:rPr>
      </w:pPr>
      <w:r w:rsidRPr="00043555">
        <w:rPr>
          <w:rStyle w:val="Strong"/>
        </w:rPr>
        <w:t xml:space="preserve">Inherited forms of macular disease </w:t>
      </w:r>
    </w:p>
    <w:p w14:paraId="2CF3F0A4" w14:textId="77777777" w:rsidR="00F85CCE" w:rsidRPr="00A31B52" w:rsidRDefault="00F85CCE" w:rsidP="00F85CCE">
      <w:pPr>
        <w:spacing w:before="0"/>
      </w:pPr>
      <w:r>
        <w:t>A</w:t>
      </w:r>
      <w:r w:rsidRPr="00A31B52">
        <w:t xml:space="preserve"> number of</w:t>
      </w:r>
      <w:r>
        <w:t xml:space="preserve"> rare</w:t>
      </w:r>
      <w:r w:rsidRPr="00A31B52">
        <w:t xml:space="preserve"> </w:t>
      </w:r>
      <w:r>
        <w:t xml:space="preserve">inherited </w:t>
      </w:r>
      <w:r w:rsidRPr="00A31B52">
        <w:t>diseases that can affect younger people</w:t>
      </w:r>
      <w:r>
        <w:t>, but some not being diagnosed until later in life.</w:t>
      </w:r>
      <w:r w:rsidRPr="00A31B52">
        <w:t xml:space="preserve"> </w:t>
      </w:r>
      <w:r>
        <w:t xml:space="preserve">They are </w:t>
      </w:r>
      <w:r w:rsidRPr="00A31B52">
        <w:t xml:space="preserve">caused by specific defects </w:t>
      </w:r>
      <w:r>
        <w:t xml:space="preserve">(mutations) </w:t>
      </w:r>
      <w:r w:rsidRPr="00A31B52">
        <w:t xml:space="preserve">in one or two genes. Examples include </w:t>
      </w:r>
      <w:proofErr w:type="spellStart"/>
      <w:r w:rsidRPr="00A31B52">
        <w:t>Stargardt</w:t>
      </w:r>
      <w:proofErr w:type="spellEnd"/>
      <w:r w:rsidRPr="00A31B52">
        <w:t xml:space="preserve"> disease, Best disease</w:t>
      </w:r>
      <w:r>
        <w:t xml:space="preserve">, </w:t>
      </w:r>
      <w:proofErr w:type="spellStart"/>
      <w:r w:rsidRPr="00A31B52">
        <w:t>Sorsby</w:t>
      </w:r>
      <w:proofErr w:type="spellEnd"/>
      <w:r w:rsidRPr="00A31B52">
        <w:t xml:space="preserve"> </w:t>
      </w:r>
      <w:r>
        <w:t>fundus</w:t>
      </w:r>
      <w:r w:rsidRPr="00A31B52">
        <w:t xml:space="preserve"> dystrophy</w:t>
      </w:r>
      <w:r>
        <w:t xml:space="preserve"> and others</w:t>
      </w:r>
      <w:r w:rsidRPr="00A31B52">
        <w:t xml:space="preserve">. </w:t>
      </w:r>
    </w:p>
    <w:p w14:paraId="25638C09" w14:textId="77777777" w:rsidR="00030680" w:rsidRPr="00A31B52" w:rsidRDefault="00030680" w:rsidP="00CD58B3">
      <w:pPr>
        <w:spacing w:after="240"/>
      </w:pPr>
      <w:r>
        <w:t>Although gene therapy has been developed for only one very rare condition caused by a defect in the RPE65 gene, this form of treatment is not yet available to treat other inherited retinal diseases.</w:t>
      </w:r>
    </w:p>
    <w:p w14:paraId="7700018B" w14:textId="77777777" w:rsidR="00B11F30" w:rsidRPr="00043555" w:rsidRDefault="00B11F30" w:rsidP="005E7B44">
      <w:pPr>
        <w:pStyle w:val="BodyText"/>
        <w:spacing w:before="60" w:after="60"/>
        <w:rPr>
          <w:rStyle w:val="Strong"/>
        </w:rPr>
      </w:pPr>
      <w:r w:rsidRPr="00043555">
        <w:rPr>
          <w:rStyle w:val="Strong"/>
        </w:rPr>
        <w:t>Macular telangiectasia (</w:t>
      </w:r>
      <w:proofErr w:type="spellStart"/>
      <w:r w:rsidRPr="00043555">
        <w:rPr>
          <w:rStyle w:val="Strong"/>
        </w:rPr>
        <w:t>MacTel</w:t>
      </w:r>
      <w:proofErr w:type="spellEnd"/>
      <w:r w:rsidRPr="00043555">
        <w:rPr>
          <w:rStyle w:val="Strong"/>
        </w:rPr>
        <w:t>)</w:t>
      </w:r>
    </w:p>
    <w:p w14:paraId="56482E40" w14:textId="77777777" w:rsidR="00B11F30" w:rsidRPr="00102E77" w:rsidRDefault="00B11F30" w:rsidP="005E7B44">
      <w:pPr>
        <w:pStyle w:val="BodyText"/>
        <w:spacing w:before="60" w:after="60"/>
      </w:pPr>
      <w:r w:rsidRPr="00102E77">
        <w:t xml:space="preserve">A rare, slowly progressive disorder of the </w:t>
      </w:r>
      <w:r w:rsidR="00030680">
        <w:t>macula</w:t>
      </w:r>
      <w:r w:rsidRPr="00102E77">
        <w:t xml:space="preserve"> resulting in cyst-like structures and </w:t>
      </w:r>
      <w:r w:rsidR="00030680">
        <w:t>loss of tissue in</w:t>
      </w:r>
      <w:r w:rsidRPr="00102E77">
        <w:t xml:space="preserve"> the fovea (central macula). </w:t>
      </w:r>
    </w:p>
    <w:p w14:paraId="2A2337BA" w14:textId="77777777" w:rsidR="00B11F30" w:rsidRPr="00102E77" w:rsidRDefault="00B11F30" w:rsidP="00CD58B3">
      <w:pPr>
        <w:pStyle w:val="BodyText"/>
        <w:spacing w:before="60" w:after="240"/>
      </w:pPr>
      <w:r w:rsidRPr="00102E77">
        <w:t>Effective treatment is currently not available.</w:t>
      </w:r>
      <w:r w:rsidR="00030680">
        <w:t xml:space="preserve"> Research is being conducted to develop treatments.</w:t>
      </w:r>
    </w:p>
    <w:p w14:paraId="241D9252" w14:textId="77777777" w:rsidR="00B11F30" w:rsidRPr="00043555" w:rsidRDefault="00B11F30" w:rsidP="00BD098E">
      <w:pPr>
        <w:pStyle w:val="BodyText"/>
        <w:spacing w:before="0"/>
        <w:rPr>
          <w:rStyle w:val="Strong"/>
        </w:rPr>
      </w:pPr>
      <w:r w:rsidRPr="00043555">
        <w:rPr>
          <w:rStyle w:val="Strong"/>
        </w:rPr>
        <w:t>Other conditions affecting the macula</w:t>
      </w:r>
    </w:p>
    <w:p w14:paraId="1D830CA9" w14:textId="77777777" w:rsidR="00B11F30" w:rsidRPr="00BC3F30" w:rsidRDefault="00B11F30" w:rsidP="00BC3F30">
      <w:pPr>
        <w:spacing w:before="0" w:after="0"/>
        <w:rPr>
          <w:lang w:val="en"/>
        </w:rPr>
      </w:pPr>
      <w:r>
        <w:rPr>
          <w:lang w:val="en"/>
        </w:rPr>
        <w:t>T</w:t>
      </w:r>
      <w:r w:rsidRPr="00CE0B9E">
        <w:rPr>
          <w:lang w:val="en"/>
        </w:rPr>
        <w:t>hese include</w:t>
      </w:r>
      <w:r w:rsidR="00BC3F30">
        <w:rPr>
          <w:lang w:val="en"/>
        </w:rPr>
        <w:t xml:space="preserve"> </w:t>
      </w:r>
      <w:r w:rsidR="00BC3F30">
        <w:t>m</w:t>
      </w:r>
      <w:r w:rsidRPr="00F33495">
        <w:t>acular holes</w:t>
      </w:r>
      <w:r w:rsidR="00BC3F30">
        <w:t>, e</w:t>
      </w:r>
      <w:r>
        <w:t>piretinal membrane</w:t>
      </w:r>
      <w:r w:rsidR="00BC3F30">
        <w:t>, v</w:t>
      </w:r>
      <w:r>
        <w:t>itreomacular traction syndrome</w:t>
      </w:r>
      <w:r w:rsidR="00BC3F30">
        <w:t>, c</w:t>
      </w:r>
      <w:r w:rsidRPr="00F33495">
        <w:t>entral serous chorioretinopathy</w:t>
      </w:r>
      <w:r w:rsidR="00BC3F30">
        <w:t xml:space="preserve"> </w:t>
      </w:r>
      <w:r w:rsidRPr="00F33495">
        <w:t xml:space="preserve">and others. </w:t>
      </w:r>
    </w:p>
    <w:p w14:paraId="47898410" w14:textId="77777777" w:rsidR="00B11F30" w:rsidRPr="00CE0B9E" w:rsidRDefault="00B11F30" w:rsidP="005E7B44">
      <w:pPr>
        <w:spacing w:before="60" w:after="60"/>
        <w:rPr>
          <w:lang w:val="en"/>
        </w:rPr>
      </w:pPr>
      <w:r w:rsidRPr="00CE0B9E">
        <w:rPr>
          <w:lang w:val="en"/>
        </w:rPr>
        <w:t>Some of these conditions can be managed with surgery, some with</w:t>
      </w:r>
      <w:r>
        <w:rPr>
          <w:lang w:val="en"/>
        </w:rPr>
        <w:t xml:space="preserve"> </w:t>
      </w:r>
      <w:r w:rsidRPr="00CE0B9E">
        <w:rPr>
          <w:lang w:val="en"/>
        </w:rPr>
        <w:t>injections and others may only require monitoring.</w:t>
      </w:r>
    </w:p>
    <w:p w14:paraId="75AB1540" w14:textId="77777777" w:rsidR="00CD58B3" w:rsidRDefault="00CD58B3" w:rsidP="00102E77">
      <w:pPr>
        <w:pStyle w:val="BodyText"/>
        <w:rPr>
          <w:b/>
          <w:lang w:val="en"/>
        </w:rPr>
      </w:pPr>
    </w:p>
    <w:p w14:paraId="26BA4CAF" w14:textId="77777777" w:rsidR="00CD58B3" w:rsidRDefault="00CD58B3" w:rsidP="00102E77">
      <w:pPr>
        <w:pStyle w:val="BodyText"/>
        <w:rPr>
          <w:b/>
          <w:lang w:val="en"/>
        </w:rPr>
      </w:pPr>
    </w:p>
    <w:p w14:paraId="68CD8658" w14:textId="77777777" w:rsidR="00CD58B3" w:rsidRDefault="00CD58B3" w:rsidP="00102E77">
      <w:pPr>
        <w:pStyle w:val="BodyText"/>
        <w:rPr>
          <w:b/>
          <w:lang w:val="en"/>
        </w:rPr>
      </w:pPr>
    </w:p>
    <w:p w14:paraId="554DF7CE" w14:textId="77777777" w:rsidR="00CD58B3" w:rsidRDefault="00CD58B3" w:rsidP="00102E77">
      <w:pPr>
        <w:pStyle w:val="BodyText"/>
        <w:rPr>
          <w:b/>
          <w:lang w:val="en"/>
        </w:rPr>
      </w:pPr>
    </w:p>
    <w:p w14:paraId="40985F13" w14:textId="2B286A4F" w:rsidR="00CC1B9A" w:rsidRPr="00CD58B3" w:rsidRDefault="00CC1B9A" w:rsidP="00391852">
      <w:pPr>
        <w:pStyle w:val="Heading2"/>
        <w:rPr>
          <w:lang w:val="en"/>
        </w:rPr>
      </w:pPr>
      <w:r w:rsidRPr="00CD58B3">
        <w:rPr>
          <w:lang w:val="en"/>
        </w:rPr>
        <w:lastRenderedPageBreak/>
        <w:t>Risk factors</w:t>
      </w:r>
    </w:p>
    <w:p w14:paraId="459A828A" w14:textId="77777777" w:rsidR="00CC1B9A" w:rsidRPr="009A2448" w:rsidRDefault="00CC1B9A" w:rsidP="00CC1B9A">
      <w:pPr>
        <w:pStyle w:val="BodyText"/>
        <w:rPr>
          <w:rStyle w:val="A1"/>
          <w:rFonts w:cstheme="minorHAnsi"/>
        </w:rPr>
      </w:pPr>
      <w:r w:rsidRPr="009A2448">
        <w:rPr>
          <w:rStyle w:val="A1"/>
          <w:rFonts w:cstheme="minorHAnsi"/>
        </w:rPr>
        <w:t>Macular disease</w:t>
      </w:r>
      <w:r>
        <w:rPr>
          <w:rStyle w:val="A1"/>
          <w:rFonts w:cstheme="minorHAnsi"/>
        </w:rPr>
        <w:t>s</w:t>
      </w:r>
      <w:r w:rsidRPr="009A2448">
        <w:rPr>
          <w:rStyle w:val="A1"/>
          <w:rFonts w:cstheme="minorHAnsi"/>
        </w:rPr>
        <w:t xml:space="preserve"> </w:t>
      </w:r>
      <w:r>
        <w:rPr>
          <w:rStyle w:val="A1"/>
          <w:rFonts w:cstheme="minorHAnsi"/>
        </w:rPr>
        <w:t>are</w:t>
      </w:r>
      <w:r w:rsidRPr="009A2448">
        <w:rPr>
          <w:rStyle w:val="A1"/>
          <w:rFonts w:cstheme="minorHAnsi"/>
        </w:rPr>
        <w:t xml:space="preserve"> impacted by genetic and environmental risk factors. Reducing risk factors where possible is crucial as vision loss and blindness can occur for which there is no cure. In some conditions, there </w:t>
      </w:r>
      <w:r>
        <w:rPr>
          <w:rStyle w:val="A1"/>
          <w:rFonts w:cstheme="minorHAnsi"/>
        </w:rPr>
        <w:t>are</w:t>
      </w:r>
      <w:r w:rsidRPr="009A2448">
        <w:rPr>
          <w:rStyle w:val="A1"/>
          <w:rFonts w:cstheme="minorHAnsi"/>
        </w:rPr>
        <w:t xml:space="preserve"> no available treatments. </w:t>
      </w:r>
    </w:p>
    <w:p w14:paraId="538ED394" w14:textId="77777777" w:rsidR="00CC1B9A" w:rsidRPr="009A2448" w:rsidRDefault="00CC1B9A" w:rsidP="00CC1B9A">
      <w:pPr>
        <w:pStyle w:val="BodyText"/>
        <w:rPr>
          <w:rStyle w:val="A1"/>
          <w:rFonts w:cstheme="minorHAnsi"/>
        </w:rPr>
      </w:pPr>
      <w:r w:rsidRPr="009A2448">
        <w:rPr>
          <w:rStyle w:val="A1"/>
          <w:rFonts w:cstheme="minorHAnsi"/>
        </w:rPr>
        <w:t>General recommendations to reduce modifiable risk of developing macular disease include:</w:t>
      </w:r>
    </w:p>
    <w:p w14:paraId="2957C0BD" w14:textId="77777777" w:rsidR="00CC1B9A" w:rsidRPr="009A2448" w:rsidRDefault="00CC1B9A" w:rsidP="00CC1B9A">
      <w:pPr>
        <w:pStyle w:val="Bullet2ndlevel"/>
        <w:rPr>
          <w:rStyle w:val="A1"/>
          <w:rFonts w:cstheme="minorHAnsi"/>
        </w:rPr>
      </w:pPr>
      <w:r>
        <w:rPr>
          <w:rStyle w:val="A1"/>
          <w:rFonts w:cstheme="minorHAnsi"/>
        </w:rPr>
        <w:t>Stop s</w:t>
      </w:r>
      <w:r w:rsidRPr="009A2448">
        <w:rPr>
          <w:rStyle w:val="A1"/>
          <w:rFonts w:cstheme="minorHAnsi"/>
        </w:rPr>
        <w:t xml:space="preserve">moking. In particular for people with wet </w:t>
      </w:r>
      <w:r>
        <w:rPr>
          <w:rStyle w:val="A1"/>
          <w:rFonts w:cstheme="minorHAnsi"/>
        </w:rPr>
        <w:t>AMD</w:t>
      </w:r>
      <w:r w:rsidRPr="009A2448">
        <w:rPr>
          <w:rStyle w:val="A1"/>
          <w:rFonts w:cstheme="minorHAnsi"/>
        </w:rPr>
        <w:t xml:space="preserve"> where treatment is less effective for smokers.</w:t>
      </w:r>
    </w:p>
    <w:p w14:paraId="2689E2AF" w14:textId="77777777" w:rsidR="00CC1B9A" w:rsidRPr="009A2448" w:rsidRDefault="00CC1B9A" w:rsidP="00CC1B9A">
      <w:pPr>
        <w:pStyle w:val="Bullet2ndlevel"/>
        <w:rPr>
          <w:rStyle w:val="A1"/>
          <w:rFonts w:cstheme="minorHAnsi"/>
        </w:rPr>
      </w:pPr>
      <w:r w:rsidRPr="009A2448">
        <w:rPr>
          <w:rStyle w:val="A1"/>
          <w:rFonts w:cstheme="minorHAnsi"/>
        </w:rPr>
        <w:t>Eye health foods in the context of a healthy diet with regular consumption of fish and dark green leafy vegetables, low GI carbohydrates and limiting fat and oil intake.</w:t>
      </w:r>
    </w:p>
    <w:p w14:paraId="12CA2D1E" w14:textId="77777777" w:rsidR="00CC1B9A" w:rsidRPr="009A2448" w:rsidRDefault="00CC1B9A" w:rsidP="00CC1B9A">
      <w:pPr>
        <w:pStyle w:val="Bullet2ndlevel"/>
        <w:rPr>
          <w:rStyle w:val="A1"/>
          <w:rFonts w:cstheme="minorHAnsi"/>
        </w:rPr>
      </w:pPr>
      <w:r w:rsidRPr="009A2448">
        <w:rPr>
          <w:rStyle w:val="A1"/>
          <w:rFonts w:cstheme="minorHAnsi"/>
        </w:rPr>
        <w:t>Maintaining</w:t>
      </w:r>
      <w:r>
        <w:rPr>
          <w:rStyle w:val="A1"/>
          <w:rFonts w:cstheme="minorHAnsi"/>
        </w:rPr>
        <w:t xml:space="preserve"> a</w:t>
      </w:r>
      <w:r w:rsidRPr="009A2448">
        <w:rPr>
          <w:rStyle w:val="A1"/>
          <w:rFonts w:cstheme="minorHAnsi"/>
        </w:rPr>
        <w:t xml:space="preserve"> healthy weight and getting regular exercise.</w:t>
      </w:r>
    </w:p>
    <w:p w14:paraId="71318DB2" w14:textId="77777777" w:rsidR="00CC1B9A" w:rsidRDefault="00CC1B9A" w:rsidP="00CC1B9A">
      <w:pPr>
        <w:pStyle w:val="Bullet2ndlevel"/>
        <w:rPr>
          <w:rStyle w:val="A1"/>
          <w:rFonts w:cstheme="minorHAnsi"/>
        </w:rPr>
      </w:pPr>
      <w:r w:rsidRPr="009A2448">
        <w:rPr>
          <w:rStyle w:val="A1"/>
          <w:rFonts w:cstheme="minorHAnsi"/>
        </w:rPr>
        <w:t xml:space="preserve">For people with established </w:t>
      </w:r>
      <w:r>
        <w:rPr>
          <w:rStyle w:val="A1"/>
          <w:rFonts w:cstheme="minorHAnsi"/>
        </w:rPr>
        <w:t>AMD</w:t>
      </w:r>
      <w:r w:rsidRPr="009A2448">
        <w:rPr>
          <w:rStyle w:val="A1"/>
          <w:rFonts w:cstheme="minorHAnsi"/>
        </w:rPr>
        <w:t xml:space="preserve">, the </w:t>
      </w:r>
      <w:r>
        <w:rPr>
          <w:rStyle w:val="A1"/>
          <w:rFonts w:cstheme="minorHAnsi"/>
        </w:rPr>
        <w:t xml:space="preserve">appropriate </w:t>
      </w:r>
      <w:r w:rsidRPr="009A2448">
        <w:rPr>
          <w:rStyle w:val="A1"/>
          <w:rFonts w:cstheme="minorHAnsi"/>
        </w:rPr>
        <w:t>use of an AREDS2</w:t>
      </w:r>
      <w:r>
        <w:rPr>
          <w:rStyle w:val="A1"/>
          <w:rFonts w:cstheme="minorHAnsi"/>
        </w:rPr>
        <w:t>-</w:t>
      </w:r>
      <w:r w:rsidRPr="009A2448">
        <w:rPr>
          <w:rStyle w:val="A1"/>
          <w:rFonts w:cstheme="minorHAnsi"/>
        </w:rPr>
        <w:t>based supplement to reduce the risk of progression to late stage disease.</w:t>
      </w:r>
    </w:p>
    <w:p w14:paraId="1515CF8A" w14:textId="77777777" w:rsidR="00CC1B9A" w:rsidRDefault="00CC1B9A" w:rsidP="00CC1B9A">
      <w:pPr>
        <w:pStyle w:val="Bullet2ndlevel"/>
        <w:rPr>
          <w:rStyle w:val="A1"/>
          <w:rFonts w:cstheme="minorHAnsi"/>
        </w:rPr>
      </w:pPr>
      <w:r>
        <w:rPr>
          <w:rStyle w:val="A1"/>
          <w:rFonts w:cstheme="minorHAnsi"/>
        </w:rPr>
        <w:t>For people with diabetes, the risk of developing DR can be reduced by keeping blood sugar levels, blood pressure and cholesterol levels under control.</w:t>
      </w:r>
    </w:p>
    <w:p w14:paraId="00C7ADF0" w14:textId="77777777" w:rsidR="00CC1B9A" w:rsidRPr="009A2448" w:rsidRDefault="00CC1B9A" w:rsidP="00CC1B9A">
      <w:pPr>
        <w:pStyle w:val="Bullet2ndlevel"/>
        <w:rPr>
          <w:rStyle w:val="A1"/>
          <w:rFonts w:cstheme="minorHAnsi"/>
        </w:rPr>
      </w:pPr>
      <w:r>
        <w:rPr>
          <w:rStyle w:val="A1"/>
          <w:rFonts w:cstheme="minorHAnsi"/>
        </w:rPr>
        <w:t xml:space="preserve">Adequate protection for the eyes from sunlight exposure, particularly for young children and those people with exposure throughout their working life. </w:t>
      </w:r>
    </w:p>
    <w:p w14:paraId="07688AA3" w14:textId="77777777" w:rsidR="00CC1B9A" w:rsidRDefault="00CC1B9A" w:rsidP="00CC1B9A">
      <w:pPr>
        <w:pStyle w:val="BodyText"/>
        <w:rPr>
          <w:rStyle w:val="A1"/>
          <w:rFonts w:cstheme="minorHAnsi"/>
        </w:rPr>
      </w:pPr>
      <w:r w:rsidRPr="009A2448">
        <w:rPr>
          <w:rStyle w:val="A1"/>
          <w:rFonts w:cstheme="minorHAnsi"/>
        </w:rPr>
        <w:t xml:space="preserve">Many macular diseases have a direct genetic causation and may not be preventable. </w:t>
      </w:r>
      <w:r>
        <w:rPr>
          <w:rStyle w:val="A1"/>
          <w:rFonts w:cstheme="minorHAnsi"/>
        </w:rPr>
        <w:t xml:space="preserve">For those </w:t>
      </w:r>
      <w:r>
        <w:t>affected individuals who are young, diagnosis is usually during childhood or adolescence and they have many decades of life ahead of them at the time of diagnosis. Early access to support for these children and their families is vital.</w:t>
      </w:r>
      <w:r>
        <w:rPr>
          <w:rStyle w:val="A1"/>
          <w:rFonts w:cstheme="minorHAnsi"/>
        </w:rPr>
        <w:t xml:space="preserve"> I</w:t>
      </w:r>
      <w:r w:rsidRPr="009A2448">
        <w:rPr>
          <w:rStyle w:val="A1"/>
          <w:rFonts w:cstheme="minorHAnsi"/>
        </w:rPr>
        <w:t xml:space="preserve">n some cases, the impact of these conditions can be reduced </w:t>
      </w:r>
      <w:r>
        <w:rPr>
          <w:rStyle w:val="A1"/>
          <w:rFonts w:cstheme="minorHAnsi"/>
        </w:rPr>
        <w:t>with support provided.</w:t>
      </w:r>
    </w:p>
    <w:p w14:paraId="509B3667" w14:textId="77777777" w:rsidR="00CC1B9A" w:rsidRDefault="00CC1B9A" w:rsidP="00CC1B9A">
      <w:pPr>
        <w:pStyle w:val="BodyText"/>
        <w:rPr>
          <w:rStyle w:val="A1"/>
          <w:rFonts w:cstheme="minorHAnsi"/>
        </w:rPr>
      </w:pPr>
      <w:r w:rsidRPr="009A2448">
        <w:rPr>
          <w:rStyle w:val="A1"/>
          <w:rFonts w:cstheme="minorHAnsi"/>
        </w:rPr>
        <w:t>Early detection</w:t>
      </w:r>
      <w:r>
        <w:rPr>
          <w:rStyle w:val="A1"/>
          <w:rFonts w:cstheme="minorHAnsi"/>
        </w:rPr>
        <w:t xml:space="preserve"> of macular disease </w:t>
      </w:r>
      <w:r w:rsidRPr="009A2448">
        <w:rPr>
          <w:rStyle w:val="A1"/>
          <w:rFonts w:cstheme="minorHAnsi"/>
        </w:rPr>
        <w:t>is vital</w:t>
      </w:r>
      <w:r>
        <w:rPr>
          <w:rStyle w:val="A1"/>
          <w:rFonts w:cstheme="minorHAnsi"/>
        </w:rPr>
        <w:t xml:space="preserve"> so that r</w:t>
      </w:r>
      <w:r w:rsidRPr="009A2448">
        <w:rPr>
          <w:rStyle w:val="A1"/>
          <w:rFonts w:cstheme="minorHAnsi"/>
        </w:rPr>
        <w:t>isk reduction measures can be adopted early to maximize macular health.</w:t>
      </w:r>
      <w:r>
        <w:rPr>
          <w:rStyle w:val="A1"/>
          <w:rFonts w:cstheme="minorHAnsi"/>
        </w:rPr>
        <w:t xml:space="preserve"> Early detection and prompt intervention for wet (neovascular) AMD, DME, RVO and other neovascular conditions, can help stabilise and maintain best functional vision for as long as possible.</w:t>
      </w:r>
    </w:p>
    <w:p w14:paraId="6D82F2AE" w14:textId="77777777" w:rsidR="00CC1B9A" w:rsidRDefault="00CC1B9A" w:rsidP="00CC1B9A">
      <w:pPr>
        <w:pStyle w:val="BodyText"/>
        <w:rPr>
          <w:rStyle w:val="A1"/>
          <w:rFonts w:cstheme="minorHAnsi"/>
        </w:rPr>
      </w:pPr>
      <w:r>
        <w:rPr>
          <w:rStyle w:val="A1"/>
          <w:rFonts w:cstheme="minorHAnsi"/>
        </w:rPr>
        <w:t>People</w:t>
      </w:r>
      <w:r w:rsidRPr="009A2448">
        <w:rPr>
          <w:rStyle w:val="A1"/>
          <w:rFonts w:cstheme="minorHAnsi"/>
        </w:rPr>
        <w:t xml:space="preserve"> 50 years and over with a family history of </w:t>
      </w:r>
      <w:r>
        <w:rPr>
          <w:rStyle w:val="A1"/>
          <w:rFonts w:cstheme="minorHAnsi"/>
        </w:rPr>
        <w:t>AMD</w:t>
      </w:r>
      <w:r w:rsidRPr="009A2448">
        <w:rPr>
          <w:rStyle w:val="A1"/>
          <w:rFonts w:cstheme="minorHAnsi"/>
        </w:rPr>
        <w:t xml:space="preserve"> have an increased risk of developing the disease and should have a regular, comprehensive</w:t>
      </w:r>
      <w:r>
        <w:rPr>
          <w:rStyle w:val="A1"/>
          <w:rFonts w:cstheme="minorHAnsi"/>
        </w:rPr>
        <w:t xml:space="preserve"> eye</w:t>
      </w:r>
      <w:r w:rsidRPr="009A2448">
        <w:rPr>
          <w:rStyle w:val="A1"/>
          <w:rFonts w:cstheme="minorHAnsi"/>
        </w:rPr>
        <w:t xml:space="preserve"> </w:t>
      </w:r>
      <w:r>
        <w:rPr>
          <w:rStyle w:val="A1"/>
          <w:rFonts w:cstheme="minorHAnsi"/>
        </w:rPr>
        <w:t>examination</w:t>
      </w:r>
      <w:r w:rsidRPr="009A2448">
        <w:rPr>
          <w:rStyle w:val="A1"/>
          <w:rFonts w:cstheme="minorHAnsi"/>
        </w:rPr>
        <w:t xml:space="preserve"> performed by an optometrist or ophthalmologist, and self-monitor regularly using an </w:t>
      </w:r>
      <w:proofErr w:type="spellStart"/>
      <w:r w:rsidRPr="009A2448">
        <w:rPr>
          <w:rStyle w:val="A1"/>
          <w:rFonts w:cstheme="minorHAnsi"/>
        </w:rPr>
        <w:t>Amsler</w:t>
      </w:r>
      <w:proofErr w:type="spellEnd"/>
      <w:r w:rsidRPr="009A2448">
        <w:rPr>
          <w:rStyle w:val="A1"/>
          <w:rFonts w:cstheme="minorHAnsi"/>
        </w:rPr>
        <w:t xml:space="preserve"> Grid</w:t>
      </w:r>
      <w:r>
        <w:rPr>
          <w:rStyle w:val="A1"/>
          <w:rFonts w:cstheme="minorHAnsi"/>
        </w:rPr>
        <w:t xml:space="preserve"> </w:t>
      </w:r>
      <w:r w:rsidRPr="00984792">
        <w:rPr>
          <w:rStyle w:val="A1"/>
          <w:rFonts w:cstheme="minorHAnsi"/>
        </w:rPr>
        <w:t>(Appendix B).</w:t>
      </w:r>
    </w:p>
    <w:p w14:paraId="48AB3758" w14:textId="33980EDA" w:rsidR="008C6F70" w:rsidRPr="00BD3FD4" w:rsidRDefault="008C6F70" w:rsidP="00391852">
      <w:pPr>
        <w:pStyle w:val="Heading2"/>
        <w:rPr>
          <w:lang w:val="en"/>
        </w:rPr>
      </w:pPr>
      <w:r w:rsidRPr="00BD3FD4">
        <w:rPr>
          <w:lang w:val="en"/>
        </w:rPr>
        <w:t>The impact of macular disease</w:t>
      </w:r>
    </w:p>
    <w:p w14:paraId="6964579B" w14:textId="77777777" w:rsidR="008C6F70" w:rsidRPr="00251717" w:rsidRDefault="008C6F70" w:rsidP="00B7328A">
      <w:pPr>
        <w:pStyle w:val="Heading3"/>
        <w:rPr>
          <w:lang w:val="en"/>
        </w:rPr>
      </w:pPr>
      <w:r w:rsidRPr="001B517D">
        <w:rPr>
          <w:lang w:val="en"/>
        </w:rPr>
        <w:t>Difficulties with daily activities</w:t>
      </w:r>
      <w:r w:rsidRPr="0033159C">
        <w:rPr>
          <w:rStyle w:val="EndnoteReference"/>
          <w:rFonts w:cs="Arial"/>
          <w:color w:val="333333"/>
          <w:sz w:val="20"/>
          <w:szCs w:val="23"/>
          <w:lang w:val="en"/>
        </w:rPr>
        <w:endnoteReference w:id="58"/>
      </w:r>
      <w:r w:rsidRPr="008E112B">
        <w:rPr>
          <w:iCs/>
          <w:lang w:val="en"/>
        </w:rPr>
        <w:t xml:space="preserve"> </w:t>
      </w:r>
    </w:p>
    <w:p w14:paraId="4981CAB9" w14:textId="77777777" w:rsidR="008C6F70" w:rsidRDefault="008C6F70" w:rsidP="008C6F70">
      <w:pPr>
        <w:rPr>
          <w:lang w:val="en"/>
        </w:rPr>
      </w:pPr>
      <w:r w:rsidRPr="00E90F77">
        <w:rPr>
          <w:rFonts w:eastAsiaTheme="majorEastAsia"/>
          <w:lang w:val="en"/>
        </w:rPr>
        <w:t xml:space="preserve">The challenge of not being able to see well can affect </w:t>
      </w:r>
      <w:r>
        <w:rPr>
          <w:lang w:val="en"/>
        </w:rPr>
        <w:t>r</w:t>
      </w:r>
      <w:r w:rsidRPr="00EF3906">
        <w:rPr>
          <w:lang w:val="en"/>
        </w:rPr>
        <w:t xml:space="preserve">outine activities </w:t>
      </w:r>
      <w:r>
        <w:rPr>
          <w:lang w:val="en"/>
        </w:rPr>
        <w:t>such as</w:t>
      </w:r>
      <w:r w:rsidRPr="00EF3906">
        <w:rPr>
          <w:lang w:val="en"/>
        </w:rPr>
        <w:t xml:space="preserve"> crossing a street, walking up and down stairs, </w:t>
      </w:r>
      <w:r>
        <w:rPr>
          <w:lang w:val="en"/>
        </w:rPr>
        <w:t xml:space="preserve">completing household tasks, </w:t>
      </w:r>
      <w:r w:rsidRPr="00EF3906">
        <w:rPr>
          <w:lang w:val="en"/>
        </w:rPr>
        <w:t xml:space="preserve">shopping </w:t>
      </w:r>
      <w:r>
        <w:rPr>
          <w:lang w:val="en"/>
        </w:rPr>
        <w:t xml:space="preserve">and reading. These daily activities </w:t>
      </w:r>
      <w:r w:rsidRPr="00EF3906">
        <w:rPr>
          <w:lang w:val="en"/>
        </w:rPr>
        <w:t>can be challenging</w:t>
      </w:r>
      <w:r>
        <w:rPr>
          <w:lang w:val="en"/>
        </w:rPr>
        <w:t>, require</w:t>
      </w:r>
      <w:r w:rsidRPr="00EF3906">
        <w:rPr>
          <w:lang w:val="en"/>
        </w:rPr>
        <w:t xml:space="preserve"> additional effort and can take longer to complete.</w:t>
      </w:r>
      <w:r>
        <w:rPr>
          <w:lang w:val="en"/>
        </w:rPr>
        <w:t xml:space="preserve"> </w:t>
      </w:r>
    </w:p>
    <w:p w14:paraId="134AE6E3" w14:textId="77777777" w:rsidR="008C6F70" w:rsidRPr="00E90F77" w:rsidRDefault="008C6F70" w:rsidP="008C6F70">
      <w:pPr>
        <w:rPr>
          <w:lang w:val="en"/>
        </w:rPr>
      </w:pPr>
      <w:r w:rsidRPr="00996799">
        <w:rPr>
          <w:lang w:val="en"/>
        </w:rPr>
        <w:t>It can also affect various tasks that rely on the use of vision, in relation to good chronic disease management. This can include self-care such as foot care in people with diabetes; and transportation such as travelling to appointments. Vision loss may also create difficulties in adherence to medication regimes. For example, vision loss can make it difficult to administer medication such as insulin.</w:t>
      </w:r>
      <w:r w:rsidRPr="00996799">
        <w:rPr>
          <w:vertAlign w:val="superscript"/>
          <w:lang w:val="en"/>
        </w:rPr>
        <w:endnoteReference w:id="59"/>
      </w:r>
    </w:p>
    <w:p w14:paraId="3B885779" w14:textId="77777777" w:rsidR="008C6F70" w:rsidRPr="00506B30" w:rsidRDefault="008C6F70" w:rsidP="008C6F70">
      <w:pPr>
        <w:rPr>
          <w:rFonts w:cs="Arial"/>
          <w:color w:val="333333"/>
          <w:szCs w:val="20"/>
          <w:lang w:val="en"/>
        </w:rPr>
      </w:pPr>
      <w:r>
        <w:rPr>
          <w:lang w:val="en"/>
        </w:rPr>
        <w:t>People may become increasingly reliant on others to assist them. For older people with increasing frailty and vision loss, earlier entry into residential care may be necessary.</w:t>
      </w:r>
      <w:r w:rsidRPr="00506B30">
        <w:rPr>
          <w:rStyle w:val="EndnoteReference"/>
          <w:rFonts w:cs="Arial"/>
          <w:color w:val="211D1E"/>
          <w:szCs w:val="20"/>
        </w:rPr>
        <w:endnoteReference w:id="60"/>
      </w:r>
    </w:p>
    <w:p w14:paraId="7890A1F5" w14:textId="77777777" w:rsidR="008C6F70" w:rsidRPr="001B517D" w:rsidRDefault="008C6F70" w:rsidP="00B7328A">
      <w:pPr>
        <w:pStyle w:val="Heading3"/>
        <w:rPr>
          <w:lang w:val="en"/>
        </w:rPr>
      </w:pPr>
      <w:r w:rsidRPr="001B517D">
        <w:rPr>
          <w:lang w:val="en"/>
        </w:rPr>
        <w:t>Reduced safety</w:t>
      </w:r>
    </w:p>
    <w:p w14:paraId="5FA22E83" w14:textId="77777777" w:rsidR="008C6F70" w:rsidRPr="00EF3906" w:rsidRDefault="008C6F70" w:rsidP="008C6F70">
      <w:r w:rsidRPr="00EF3906">
        <w:t>Mobility is greatly affected by vision loss</w:t>
      </w:r>
      <w:r>
        <w:t xml:space="preserve"> and p</w:t>
      </w:r>
      <w:r w:rsidRPr="00EF3906">
        <w:t>eople with vision loss are at higher risk for several types of injury</w:t>
      </w:r>
      <w:r>
        <w:t xml:space="preserve"> including slips, trips and falls</w:t>
      </w:r>
      <w:r w:rsidRPr="00EF3906">
        <w:t>. Vision impairment has been shown to be associated with an increased risk of fractures in multiple studies.</w:t>
      </w:r>
      <w:r w:rsidRPr="001B517D">
        <w:rPr>
          <w:rStyle w:val="EndnoteReference"/>
          <w:rFonts w:cs="Sabon"/>
          <w:color w:val="211D1E"/>
          <w:szCs w:val="20"/>
        </w:rPr>
        <w:t xml:space="preserve"> </w:t>
      </w:r>
      <w:r w:rsidRPr="00EF3906">
        <w:rPr>
          <w:rStyle w:val="EndnoteReference"/>
          <w:rFonts w:cs="Sabon"/>
          <w:color w:val="211D1E"/>
          <w:szCs w:val="20"/>
        </w:rPr>
        <w:endnoteReference w:id="61"/>
      </w:r>
      <w:r w:rsidRPr="00EF3906">
        <w:t xml:space="preserve"> </w:t>
      </w:r>
    </w:p>
    <w:p w14:paraId="6BDF30D4" w14:textId="77777777" w:rsidR="008C6F70" w:rsidRPr="001B517D" w:rsidRDefault="008C6F70" w:rsidP="00B7328A">
      <w:pPr>
        <w:pStyle w:val="Heading3"/>
        <w:rPr>
          <w:lang w:val="en"/>
        </w:rPr>
      </w:pPr>
      <w:r w:rsidRPr="001B517D">
        <w:rPr>
          <w:lang w:val="en"/>
        </w:rPr>
        <w:t>Impact on social and community participation</w:t>
      </w:r>
    </w:p>
    <w:p w14:paraId="6C611BAA" w14:textId="77777777" w:rsidR="008C6F70" w:rsidRPr="009B2686" w:rsidRDefault="008C6F70" w:rsidP="008C6F70">
      <w:pPr>
        <w:rPr>
          <w:lang w:val="en"/>
        </w:rPr>
      </w:pPr>
      <w:r>
        <w:rPr>
          <w:lang w:val="en"/>
        </w:rPr>
        <w:t xml:space="preserve">Participating in community and social activities may be more difficult. People may also not </w:t>
      </w:r>
      <w:proofErr w:type="spellStart"/>
      <w:r>
        <w:rPr>
          <w:lang w:val="en"/>
        </w:rPr>
        <w:t>recognise</w:t>
      </w:r>
      <w:proofErr w:type="spellEnd"/>
      <w:r>
        <w:rPr>
          <w:lang w:val="en"/>
        </w:rPr>
        <w:t xml:space="preserve"> friends and family leading to misunderstandings and embarrassment.</w:t>
      </w:r>
      <w:r w:rsidRPr="009B2686">
        <w:rPr>
          <w:lang w:val="en"/>
        </w:rPr>
        <w:t xml:space="preserve"> </w:t>
      </w:r>
    </w:p>
    <w:p w14:paraId="646F4344" w14:textId="77777777" w:rsidR="008C6F70" w:rsidRDefault="008C6F70" w:rsidP="008C6F70">
      <w:pPr>
        <w:pStyle w:val="BodyText"/>
        <w:rPr>
          <w:lang w:val="en"/>
        </w:rPr>
      </w:pPr>
      <w:r>
        <w:rPr>
          <w:lang w:val="en"/>
        </w:rPr>
        <w:t>People may also experience changes in their</w:t>
      </w:r>
      <w:r w:rsidRPr="009B2686">
        <w:rPr>
          <w:lang w:val="en"/>
        </w:rPr>
        <w:t xml:space="preserve"> family and social role because of the visual </w:t>
      </w:r>
      <w:r>
        <w:rPr>
          <w:lang w:val="en"/>
        </w:rPr>
        <w:t>loss</w:t>
      </w:r>
      <w:r w:rsidRPr="009B2686">
        <w:rPr>
          <w:lang w:val="en"/>
        </w:rPr>
        <w:t xml:space="preserve">, and they </w:t>
      </w:r>
      <w:r>
        <w:rPr>
          <w:lang w:val="en"/>
        </w:rPr>
        <w:t>can</w:t>
      </w:r>
      <w:r w:rsidRPr="009B2686">
        <w:rPr>
          <w:lang w:val="en"/>
        </w:rPr>
        <w:t xml:space="preserve"> no longer do things for their friends and families as before.</w:t>
      </w:r>
      <w:r>
        <w:rPr>
          <w:lang w:val="en"/>
        </w:rPr>
        <w:t xml:space="preserve"> </w:t>
      </w:r>
    </w:p>
    <w:p w14:paraId="1B7460F2" w14:textId="77777777" w:rsidR="008C6F70" w:rsidRPr="00BD2495" w:rsidRDefault="008C6F70" w:rsidP="00B7328A">
      <w:pPr>
        <w:pStyle w:val="Heading3"/>
        <w:rPr>
          <w:lang w:val="en"/>
        </w:rPr>
      </w:pPr>
      <w:r>
        <w:rPr>
          <w:lang w:val="en"/>
        </w:rPr>
        <w:lastRenderedPageBreak/>
        <w:t>Lower workforce participation</w:t>
      </w:r>
      <w:r w:rsidRPr="001B517D">
        <w:rPr>
          <w:rStyle w:val="EndnoteReference"/>
          <w:rFonts w:cs="Arial"/>
          <w:color w:val="auto"/>
          <w:sz w:val="22"/>
          <w:lang w:val="en"/>
        </w:rPr>
        <w:endnoteReference w:id="62"/>
      </w:r>
    </w:p>
    <w:p w14:paraId="5AB7E434" w14:textId="77777777" w:rsidR="008C6F70" w:rsidRDefault="008C6F70" w:rsidP="008C6F70">
      <w:pPr>
        <w:rPr>
          <w:rStyle w:val="A1"/>
          <w:rFonts w:cstheme="minorHAnsi"/>
        </w:rPr>
      </w:pPr>
      <w:r>
        <w:rPr>
          <w:rStyle w:val="A1"/>
          <w:rFonts w:cstheme="minorHAnsi"/>
        </w:rPr>
        <w:t>People with vision impairment experience lo</w:t>
      </w:r>
      <w:r w:rsidRPr="00CC402C">
        <w:rPr>
          <w:rStyle w:val="A1"/>
          <w:rFonts w:cstheme="minorHAnsi"/>
        </w:rPr>
        <w:t>wer employment rates</w:t>
      </w:r>
      <w:r>
        <w:rPr>
          <w:rStyle w:val="A1"/>
          <w:rFonts w:cstheme="minorHAnsi"/>
        </w:rPr>
        <w:t xml:space="preserve"> </w:t>
      </w:r>
      <w:r w:rsidRPr="00B07283">
        <w:rPr>
          <w:rStyle w:val="A1"/>
          <w:rFonts w:cstheme="minorHAnsi"/>
        </w:rPr>
        <w:t>as it often</w:t>
      </w:r>
      <w:r w:rsidRPr="008E112B">
        <w:rPr>
          <w:rStyle w:val="A1"/>
          <w:rFonts w:cstheme="minorHAnsi"/>
        </w:rPr>
        <w:t xml:space="preserve"> poses barriers to employment opportunities</w:t>
      </w:r>
      <w:r>
        <w:rPr>
          <w:rStyle w:val="A1"/>
          <w:rFonts w:cstheme="minorHAnsi"/>
        </w:rPr>
        <w:t>.</w:t>
      </w:r>
      <w:r w:rsidRPr="00F82D39">
        <w:t xml:space="preserve"> </w:t>
      </w:r>
      <w:r w:rsidRPr="00DA66C0">
        <w:rPr>
          <w:rStyle w:val="A1"/>
          <w:rFonts w:cstheme="minorHAnsi"/>
        </w:rPr>
        <w:t>The rate of unemployment of people with vision impairment is more than four times that of the Australian population, which is at 5.4</w:t>
      </w:r>
      <w:r>
        <w:rPr>
          <w:rStyle w:val="A1"/>
          <w:rFonts w:cstheme="minorHAnsi"/>
        </w:rPr>
        <w:t>%</w:t>
      </w:r>
      <w:r w:rsidRPr="00DA66C0">
        <w:rPr>
          <w:rStyle w:val="A1"/>
          <w:rFonts w:cstheme="minorHAnsi"/>
        </w:rPr>
        <w:t xml:space="preserve">. </w:t>
      </w:r>
    </w:p>
    <w:p w14:paraId="5BBA72E2" w14:textId="77777777" w:rsidR="008C6F70" w:rsidRPr="00DA66C0" w:rsidRDefault="008C6F70" w:rsidP="008C6F70">
      <w:pPr>
        <w:rPr>
          <w:rStyle w:val="A1"/>
          <w:rFonts w:cstheme="minorHAnsi"/>
        </w:rPr>
      </w:pPr>
      <w:r>
        <w:rPr>
          <w:rStyle w:val="A1"/>
          <w:rFonts w:cstheme="minorHAnsi"/>
        </w:rPr>
        <w:t>Although there is a relatively small proportion of children with vision loss as a result of macular disease, there are large potential productivity impacts expected to occur over the working lives of these children.</w:t>
      </w:r>
      <w:r>
        <w:rPr>
          <w:rStyle w:val="EndnoteReference"/>
          <w:rFonts w:cstheme="minorHAnsi"/>
          <w:color w:val="211D1E"/>
          <w:szCs w:val="20"/>
        </w:rPr>
        <w:endnoteReference w:id="63"/>
      </w:r>
    </w:p>
    <w:p w14:paraId="5AE5B0F0" w14:textId="22FF149C" w:rsidR="00353535" w:rsidRPr="00353535" w:rsidRDefault="00353535" w:rsidP="00353535">
      <w:pPr>
        <w:pStyle w:val="Heading3"/>
      </w:pPr>
      <w:r>
        <w:t>Impact on psychological health</w:t>
      </w:r>
    </w:p>
    <w:p w14:paraId="2770233A" w14:textId="77777777" w:rsidR="008C6F70" w:rsidRDefault="008C6F70" w:rsidP="008C6F70">
      <w:r>
        <w:rPr>
          <w:lang w:val="en"/>
        </w:rPr>
        <w:t>People frequently experience</w:t>
      </w:r>
      <w:r w:rsidRPr="009B2686">
        <w:rPr>
          <w:lang w:val="en"/>
        </w:rPr>
        <w:t xml:space="preserve"> psychological stress during the early stage of illness</w:t>
      </w:r>
      <w:r>
        <w:rPr>
          <w:lang w:val="en"/>
        </w:rPr>
        <w:t xml:space="preserve"> and at the initial signs of vision loss</w:t>
      </w:r>
      <w:r w:rsidRPr="009B2686">
        <w:rPr>
          <w:lang w:val="en"/>
        </w:rPr>
        <w:t xml:space="preserve">. </w:t>
      </w:r>
      <w:r>
        <w:t>Depression is common, and people</w:t>
      </w:r>
      <w:r w:rsidRPr="009B2686">
        <w:t xml:space="preserve"> experience feelings of grief</w:t>
      </w:r>
      <w:r>
        <w:t xml:space="preserve"> for the loss of their sight and independence. </w:t>
      </w:r>
    </w:p>
    <w:p w14:paraId="14043F71" w14:textId="77777777" w:rsidR="008C6F70" w:rsidRPr="006103ED" w:rsidRDefault="008C6F70" w:rsidP="008C6F70">
      <w:r>
        <w:t xml:space="preserve">There is also an impact on families and carers. They may also go through a transition process themselves, adjusting to a change in roles, and potentially taking on a role as carer. </w:t>
      </w:r>
    </w:p>
    <w:p w14:paraId="09D9895D" w14:textId="77777777" w:rsidR="008C6F70" w:rsidRPr="00BB72F8" w:rsidRDefault="008C6F70" w:rsidP="008C6F70">
      <w:pPr>
        <w:pStyle w:val="Heading2"/>
        <w:rPr>
          <w:lang w:val="en"/>
        </w:rPr>
      </w:pPr>
      <w:r w:rsidRPr="009B2686">
        <w:rPr>
          <w:lang w:val="en"/>
        </w:rPr>
        <w:t xml:space="preserve">Financial </w:t>
      </w:r>
      <w:r>
        <w:rPr>
          <w:lang w:val="en"/>
        </w:rPr>
        <w:t xml:space="preserve">impacts </w:t>
      </w:r>
    </w:p>
    <w:p w14:paraId="79776243" w14:textId="77777777" w:rsidR="008C6F70" w:rsidRDefault="008C6F70" w:rsidP="008C6F70">
      <w:pPr>
        <w:rPr>
          <w:lang w:val="en" w:eastAsia="en-AU"/>
        </w:rPr>
      </w:pPr>
      <w:r w:rsidRPr="001E5DEF">
        <w:rPr>
          <w:lang w:val="en" w:eastAsia="en-AU"/>
        </w:rPr>
        <w:t xml:space="preserve">The aggregated data on health system expenditure for various eye conditions are available from </w:t>
      </w:r>
      <w:r w:rsidRPr="00B07283">
        <w:rPr>
          <w:lang w:val="en" w:eastAsia="en-AU"/>
        </w:rPr>
        <w:t>the Australian Institute of Health and Welfare (AIHW) by special request. This dataset includes the costs of hospital admitted services, out-of-hospital medical services, pharmaceuticals requiring a prescription and research for</w:t>
      </w:r>
      <w:r w:rsidRPr="001E5DEF">
        <w:rPr>
          <w:lang w:val="en" w:eastAsia="en-AU"/>
        </w:rPr>
        <w:t xml:space="preserve"> eye diseases</w:t>
      </w:r>
      <w:r>
        <w:t>.</w:t>
      </w:r>
      <w:r>
        <w:rPr>
          <w:rStyle w:val="EndnoteReference"/>
        </w:rPr>
        <w:endnoteReference w:id="64"/>
      </w:r>
      <w:r>
        <w:t xml:space="preserve"> </w:t>
      </w:r>
      <w:r w:rsidRPr="001E5DEF">
        <w:rPr>
          <w:lang w:val="en" w:eastAsia="en-AU"/>
        </w:rPr>
        <w:t xml:space="preserve">However, such data are not specific to </w:t>
      </w:r>
      <w:r>
        <w:rPr>
          <w:lang w:val="en" w:eastAsia="en-AU"/>
        </w:rPr>
        <w:t>macular disease</w:t>
      </w:r>
      <w:r w:rsidRPr="001E5DEF">
        <w:rPr>
          <w:lang w:val="en" w:eastAsia="en-AU"/>
        </w:rPr>
        <w:t xml:space="preserve"> </w:t>
      </w:r>
      <w:r>
        <w:rPr>
          <w:lang w:val="en" w:eastAsia="en-AU"/>
        </w:rPr>
        <w:t>therefore d</w:t>
      </w:r>
      <w:r w:rsidRPr="001E5DEF">
        <w:rPr>
          <w:lang w:val="en" w:eastAsia="en-AU"/>
        </w:rPr>
        <w:t>irect health</w:t>
      </w:r>
      <w:r>
        <w:rPr>
          <w:lang w:val="en" w:eastAsia="en-AU"/>
        </w:rPr>
        <w:t xml:space="preserve"> </w:t>
      </w:r>
      <w:r w:rsidRPr="001E5DEF">
        <w:rPr>
          <w:lang w:val="en" w:eastAsia="en-AU"/>
        </w:rPr>
        <w:t xml:space="preserve">care expenditure related </w:t>
      </w:r>
      <w:r>
        <w:rPr>
          <w:lang w:val="en" w:eastAsia="en-AU"/>
        </w:rPr>
        <w:t xml:space="preserve">specifically </w:t>
      </w:r>
      <w:r w:rsidRPr="001E5DEF">
        <w:rPr>
          <w:lang w:val="en" w:eastAsia="en-AU"/>
        </w:rPr>
        <w:t xml:space="preserve">to macular </w:t>
      </w:r>
      <w:r>
        <w:rPr>
          <w:lang w:val="en" w:eastAsia="en-AU"/>
        </w:rPr>
        <w:t xml:space="preserve">disease cannot be accurately </w:t>
      </w:r>
      <w:r w:rsidRPr="001E5DEF">
        <w:rPr>
          <w:lang w:val="en" w:eastAsia="en-AU"/>
        </w:rPr>
        <w:t xml:space="preserve">estimated. </w:t>
      </w:r>
    </w:p>
    <w:p w14:paraId="7401AE5B" w14:textId="77777777" w:rsidR="008C6F70" w:rsidRPr="00CC402C" w:rsidRDefault="008C6F70" w:rsidP="008C6F70">
      <w:pPr>
        <w:rPr>
          <w:rStyle w:val="A1"/>
          <w:rFonts w:eastAsia="Calibri" w:cstheme="minorHAnsi"/>
          <w:lang w:val="en-US"/>
        </w:rPr>
      </w:pPr>
      <w:r>
        <w:rPr>
          <w:lang w:val="en" w:eastAsia="en-AU"/>
        </w:rPr>
        <w:t>However, i</w:t>
      </w:r>
      <w:r w:rsidRPr="00AB20B1">
        <w:rPr>
          <w:lang w:val="en" w:eastAsia="en-AU"/>
        </w:rPr>
        <w:t xml:space="preserve">ndirect financial and wellbeing costs associated with </w:t>
      </w:r>
      <w:r>
        <w:rPr>
          <w:lang w:val="en" w:eastAsia="en-AU"/>
        </w:rPr>
        <w:t>DME</w:t>
      </w:r>
      <w:r w:rsidRPr="00AB20B1">
        <w:rPr>
          <w:lang w:val="en" w:eastAsia="en-AU"/>
        </w:rPr>
        <w:t xml:space="preserve"> </w:t>
      </w:r>
      <w:r>
        <w:rPr>
          <w:lang w:val="en" w:eastAsia="en-AU"/>
        </w:rPr>
        <w:t xml:space="preserve">were estimated in 2015 </w:t>
      </w:r>
      <w:r w:rsidRPr="00AB20B1">
        <w:rPr>
          <w:lang w:val="en" w:eastAsia="en-AU"/>
        </w:rPr>
        <w:t>to amount to approximately $2.07 billion. Productivity losses from lower workforce participa</w:t>
      </w:r>
      <w:r>
        <w:rPr>
          <w:lang w:val="en" w:eastAsia="en-AU"/>
        </w:rPr>
        <w:t>tion and absenteeism as a result of DME totaled approximately $570 million.</w:t>
      </w:r>
      <w:r>
        <w:rPr>
          <w:rStyle w:val="EndnoteReference"/>
          <w:rFonts w:eastAsia="Times New Roman" w:cs="Arial"/>
          <w:color w:val="333333"/>
          <w:szCs w:val="20"/>
          <w:lang w:val="en" w:eastAsia="en-AU"/>
        </w:rPr>
        <w:endnoteReference w:id="65"/>
      </w:r>
    </w:p>
    <w:p w14:paraId="7F8AC95F" w14:textId="77777777" w:rsidR="008C6F70" w:rsidRDefault="008C6F70" w:rsidP="008C6F70">
      <w:pPr>
        <w:rPr>
          <w:lang w:val="en" w:eastAsia="en-AU"/>
        </w:rPr>
      </w:pPr>
      <w:r w:rsidRPr="001E5DEF">
        <w:rPr>
          <w:lang w:val="en" w:eastAsia="en-AU"/>
        </w:rPr>
        <w:t xml:space="preserve">There </w:t>
      </w:r>
      <w:r>
        <w:rPr>
          <w:lang w:val="en" w:eastAsia="en-AU"/>
        </w:rPr>
        <w:t>are</w:t>
      </w:r>
      <w:r w:rsidRPr="001E5DEF">
        <w:rPr>
          <w:lang w:val="en" w:eastAsia="en-AU"/>
        </w:rPr>
        <w:t xml:space="preserve"> a range of indirect costs</w:t>
      </w:r>
      <w:r>
        <w:rPr>
          <w:lang w:val="en" w:eastAsia="en-AU"/>
        </w:rPr>
        <w:t>,</w:t>
      </w:r>
      <w:r w:rsidRPr="001E5DEF">
        <w:rPr>
          <w:lang w:val="en" w:eastAsia="en-AU"/>
        </w:rPr>
        <w:t xml:space="preserve"> such as productivity losses for people of working age who have </w:t>
      </w:r>
      <w:r>
        <w:rPr>
          <w:lang w:val="en" w:eastAsia="en-AU"/>
        </w:rPr>
        <w:t>macular disease</w:t>
      </w:r>
      <w:r w:rsidRPr="001E5DEF">
        <w:rPr>
          <w:lang w:val="en" w:eastAsia="en-AU"/>
        </w:rPr>
        <w:t xml:space="preserve">, and the cost of providing care for people living with </w:t>
      </w:r>
      <w:r>
        <w:rPr>
          <w:lang w:val="en" w:eastAsia="en-AU"/>
        </w:rPr>
        <w:t>macular disease</w:t>
      </w:r>
      <w:r w:rsidRPr="001E5DEF">
        <w:rPr>
          <w:lang w:val="en" w:eastAsia="en-AU"/>
        </w:rPr>
        <w:t>.</w:t>
      </w:r>
      <w:r>
        <w:t xml:space="preserve"> </w:t>
      </w:r>
      <w:r w:rsidRPr="0039432B">
        <w:rPr>
          <w:lang w:val="en" w:eastAsia="en-AU"/>
        </w:rPr>
        <w:t xml:space="preserve">Informal </w:t>
      </w:r>
      <w:proofErr w:type="spellStart"/>
      <w:r w:rsidRPr="0039432B">
        <w:rPr>
          <w:lang w:val="en" w:eastAsia="en-AU"/>
        </w:rPr>
        <w:t>carers</w:t>
      </w:r>
      <w:proofErr w:type="spellEnd"/>
      <w:r w:rsidRPr="0039432B">
        <w:rPr>
          <w:lang w:val="en" w:eastAsia="en-AU"/>
        </w:rPr>
        <w:t xml:space="preserve"> provide care to others in need of assistance or support on an unpaid basis. Most informal </w:t>
      </w:r>
      <w:proofErr w:type="spellStart"/>
      <w:r w:rsidRPr="0039432B">
        <w:rPr>
          <w:lang w:val="en" w:eastAsia="en-AU"/>
        </w:rPr>
        <w:t>carers</w:t>
      </w:r>
      <w:proofErr w:type="spellEnd"/>
      <w:r w:rsidRPr="0039432B">
        <w:rPr>
          <w:lang w:val="en" w:eastAsia="en-AU"/>
        </w:rPr>
        <w:t xml:space="preserve"> are family or friends of the person receiving care. </w:t>
      </w:r>
      <w:proofErr w:type="spellStart"/>
      <w:r w:rsidRPr="0039432B">
        <w:rPr>
          <w:lang w:val="en" w:eastAsia="en-AU"/>
        </w:rPr>
        <w:t>Carers</w:t>
      </w:r>
      <w:proofErr w:type="spellEnd"/>
      <w:r w:rsidRPr="0039432B">
        <w:rPr>
          <w:lang w:val="en" w:eastAsia="en-AU"/>
        </w:rPr>
        <w:t xml:space="preserve"> may take time off work to accompany people with vision loss to appointments, stay with them in hospital, or care for them at home. </w:t>
      </w:r>
      <w:r>
        <w:rPr>
          <w:lang w:val="en" w:eastAsia="en-AU"/>
        </w:rPr>
        <w:t>This includes those responsible for a child impacted by macular disease</w:t>
      </w:r>
      <w:r w:rsidRPr="0039432B">
        <w:rPr>
          <w:lang w:val="en" w:eastAsia="en-AU"/>
        </w:rPr>
        <w:t xml:space="preserve">. </w:t>
      </w:r>
      <w:r>
        <w:rPr>
          <w:rStyle w:val="EndnoteReference"/>
        </w:rPr>
        <w:endnoteReference w:id="66"/>
      </w:r>
    </w:p>
    <w:p w14:paraId="62012602" w14:textId="77777777" w:rsidR="003003E5" w:rsidRPr="00043555" w:rsidRDefault="003003E5" w:rsidP="00B7328A">
      <w:pPr>
        <w:pStyle w:val="Heading3"/>
      </w:pPr>
      <w:r w:rsidRPr="00043555">
        <w:t>The estimated cost of vision loss</w:t>
      </w:r>
    </w:p>
    <w:p w14:paraId="611C04AC" w14:textId="77777777" w:rsidR="003003E5" w:rsidRDefault="003003E5" w:rsidP="003003E5">
      <w:pPr>
        <w:rPr>
          <w:lang w:val="en" w:eastAsia="en-AU"/>
        </w:rPr>
      </w:pPr>
      <w:r>
        <w:rPr>
          <w:lang w:val="en" w:eastAsia="en-AU"/>
        </w:rPr>
        <w:t>In 2009, the total financial cost of vision loss in Australia (excluding loss of wellbeing) was estimated to be $7.2 billion. This includes the following:</w:t>
      </w:r>
      <w:r>
        <w:rPr>
          <w:rStyle w:val="EndnoteReference"/>
          <w:rFonts w:eastAsia="Times New Roman" w:cs="Arial"/>
          <w:color w:val="333333"/>
          <w:szCs w:val="20"/>
          <w:lang w:val="en" w:eastAsia="en-AU"/>
        </w:rPr>
        <w:endnoteReference w:id="67"/>
      </w:r>
    </w:p>
    <w:p w14:paraId="0AEC348C" w14:textId="77777777" w:rsidR="003003E5" w:rsidRPr="00693ACA" w:rsidRDefault="003003E5" w:rsidP="003003E5">
      <w:pPr>
        <w:pStyle w:val="Bullet2ndlevel"/>
        <w:rPr>
          <w:lang w:eastAsia="en-AU"/>
        </w:rPr>
      </w:pPr>
      <w:r w:rsidRPr="00693ACA">
        <w:rPr>
          <w:lang w:eastAsia="en-AU"/>
        </w:rPr>
        <w:t>Productivity losses of those with low vision and blindness were approximately $2.3 billion in 2009. This included losses due to lower than average employment rates (adjusted for age) of those with low vision, losses resulting from premature mortality, and the ‘bring forward’ of employer search and hiring costs due to premature mortality.</w:t>
      </w:r>
    </w:p>
    <w:p w14:paraId="22A88E37" w14:textId="77777777" w:rsidR="003003E5" w:rsidRPr="00693ACA" w:rsidRDefault="003003E5" w:rsidP="003003E5">
      <w:pPr>
        <w:pStyle w:val="Bullet2ndlevel"/>
        <w:rPr>
          <w:sz w:val="22"/>
        </w:rPr>
      </w:pPr>
      <w:r w:rsidRPr="00693ACA">
        <w:rPr>
          <w:lang w:eastAsia="en-AU"/>
        </w:rPr>
        <w:t>Productivity losses of family and friends who care for people with low vision and blindness on an unpaid basis were around $251 million. This reflects the opportunity cost of informal carers’ time.</w:t>
      </w:r>
    </w:p>
    <w:p w14:paraId="3764A607" w14:textId="74A22423" w:rsidR="003003E5" w:rsidRDefault="003003E5" w:rsidP="003003E5">
      <w:pPr>
        <w:pStyle w:val="Bullet2ndlevel"/>
        <w:rPr>
          <w:lang w:eastAsia="en-AU"/>
        </w:rPr>
        <w:sectPr w:rsidR="003003E5" w:rsidSect="00555188">
          <w:headerReference w:type="default" r:id="rId42"/>
          <w:footerReference w:type="default" r:id="rId43"/>
          <w:endnotePr>
            <w:numFmt w:val="decimal"/>
          </w:endnotePr>
          <w:pgSz w:w="11906" w:h="16838"/>
          <w:pgMar w:top="709" w:right="1418" w:bottom="709" w:left="1418" w:header="709" w:footer="567" w:gutter="0"/>
          <w:cols w:space="708"/>
          <w:docGrid w:linePitch="360"/>
        </w:sectPr>
      </w:pPr>
      <w:r w:rsidRPr="00CB3C55">
        <w:rPr>
          <w:lang w:eastAsia="en-AU"/>
        </w:rPr>
        <w:t>The monetary value of the loss of well-being in 2009 was $9.4 billion. If this is added to the financial costs, the overall cost of vision loss in 2009 was $16.6 billion.</w:t>
      </w:r>
      <w:r w:rsidRPr="000A6DCA">
        <w:rPr>
          <w:noProof/>
          <w:lang w:eastAsia="en-AU"/>
        </w:rPr>
        <w:t xml:space="preserve"> </w:t>
      </w:r>
    </w:p>
    <w:p w14:paraId="61EC0E87" w14:textId="2A4E1BC2" w:rsidR="00B11F30" w:rsidRPr="00311203" w:rsidRDefault="00B11F30" w:rsidP="00AA6105">
      <w:pPr>
        <w:pStyle w:val="Heading1"/>
        <w:rPr>
          <w:lang w:val="en"/>
        </w:rPr>
      </w:pPr>
      <w:bookmarkStart w:id="58" w:name="_Appendix_B:_Amsler"/>
      <w:bookmarkStart w:id="59" w:name="_Toc525556759"/>
      <w:bookmarkEnd w:id="58"/>
      <w:r w:rsidRPr="00311203">
        <w:rPr>
          <w:lang w:val="en"/>
        </w:rPr>
        <w:lastRenderedPageBreak/>
        <w:t xml:space="preserve">Appendix B: </w:t>
      </w:r>
      <w:proofErr w:type="spellStart"/>
      <w:r w:rsidRPr="00311203">
        <w:rPr>
          <w:lang w:val="en"/>
        </w:rPr>
        <w:t>Amsler</w:t>
      </w:r>
      <w:proofErr w:type="spellEnd"/>
      <w:r w:rsidRPr="00311203">
        <w:rPr>
          <w:lang w:val="en"/>
        </w:rPr>
        <w:t xml:space="preserve"> Grid</w:t>
      </w:r>
      <w:bookmarkEnd w:id="59"/>
      <w:r w:rsidRPr="00311203">
        <w:rPr>
          <w:lang w:val="en"/>
        </w:rPr>
        <w:t xml:space="preserve"> </w:t>
      </w:r>
    </w:p>
    <w:p w14:paraId="37F62BC8" w14:textId="77777777" w:rsidR="00B11F30" w:rsidRPr="00960EB2" w:rsidRDefault="00B11F30" w:rsidP="00B11F30">
      <w:pPr>
        <w:rPr>
          <w:lang w:val="en"/>
        </w:rPr>
      </w:pPr>
      <w:r w:rsidRPr="00960EB2">
        <w:rPr>
          <w:lang w:val="en"/>
        </w:rPr>
        <w:t xml:space="preserve">The </w:t>
      </w:r>
      <w:proofErr w:type="spellStart"/>
      <w:r w:rsidRPr="00960EB2">
        <w:rPr>
          <w:lang w:val="en"/>
        </w:rPr>
        <w:t>Amsler</w:t>
      </w:r>
      <w:proofErr w:type="spellEnd"/>
      <w:r w:rsidRPr="00960EB2">
        <w:rPr>
          <w:lang w:val="en"/>
        </w:rPr>
        <w:t xml:space="preserve"> grid is an essential, ‘easy to use’ self-monitoring tool that can detect changes in vision. </w:t>
      </w:r>
      <w:r w:rsidR="00AD282A">
        <w:rPr>
          <w:color w:val="222222"/>
        </w:rPr>
        <w:t xml:space="preserve">It </w:t>
      </w:r>
      <w:r w:rsidRPr="00960EB2">
        <w:rPr>
          <w:color w:val="222222"/>
        </w:rPr>
        <w:t>is a grid of horizontal and vertical lines used to monitor a person's central visual field.</w:t>
      </w:r>
      <w:r>
        <w:rPr>
          <w:color w:val="222222"/>
        </w:rPr>
        <w:t xml:space="preserve"> </w:t>
      </w:r>
      <w:r w:rsidRPr="00960EB2">
        <w:rPr>
          <w:lang w:val="en"/>
        </w:rPr>
        <w:t xml:space="preserve">People over the age of 50 should test for symptoms of </w:t>
      </w:r>
      <w:r w:rsidR="00AD282A">
        <w:rPr>
          <w:lang w:val="en"/>
        </w:rPr>
        <w:t>AMD</w:t>
      </w:r>
      <w:r w:rsidRPr="00960EB2">
        <w:rPr>
          <w:lang w:val="en"/>
        </w:rPr>
        <w:t xml:space="preserve"> at home once a week using an </w:t>
      </w:r>
      <w:proofErr w:type="spellStart"/>
      <w:r w:rsidRPr="00960EB2">
        <w:rPr>
          <w:lang w:val="en"/>
        </w:rPr>
        <w:t>Amsler</w:t>
      </w:r>
      <w:proofErr w:type="spellEnd"/>
      <w:r w:rsidRPr="00960EB2">
        <w:rPr>
          <w:lang w:val="en"/>
        </w:rPr>
        <w:t xml:space="preserve"> grid.</w:t>
      </w:r>
    </w:p>
    <w:p w14:paraId="79FA7BAF" w14:textId="77777777" w:rsidR="00B11F30" w:rsidRPr="00960EB2" w:rsidRDefault="00B11F30" w:rsidP="00B11F30">
      <w:pPr>
        <w:rPr>
          <w:lang w:val="en"/>
        </w:rPr>
      </w:pPr>
      <w:r w:rsidRPr="00960EB2">
        <w:rPr>
          <w:lang w:val="en"/>
        </w:rPr>
        <w:t xml:space="preserve">Those already diagnosed with </w:t>
      </w:r>
      <w:r w:rsidR="00AD282A">
        <w:rPr>
          <w:lang w:val="en"/>
        </w:rPr>
        <w:t>AMD</w:t>
      </w:r>
      <w:r w:rsidRPr="00960EB2">
        <w:rPr>
          <w:lang w:val="en"/>
        </w:rPr>
        <w:t xml:space="preserve"> (or early signs of the disease) should use the </w:t>
      </w:r>
      <w:proofErr w:type="spellStart"/>
      <w:r w:rsidRPr="00960EB2">
        <w:rPr>
          <w:lang w:val="en"/>
        </w:rPr>
        <w:t>Amsler</w:t>
      </w:r>
      <w:proofErr w:type="spellEnd"/>
      <w:r w:rsidRPr="00960EB2">
        <w:rPr>
          <w:lang w:val="en"/>
        </w:rPr>
        <w:t xml:space="preserve"> grid every day. </w:t>
      </w:r>
    </w:p>
    <w:p w14:paraId="1967D539" w14:textId="77777777" w:rsidR="00B11F30" w:rsidRDefault="00B11F30" w:rsidP="00B11F30">
      <w:pPr>
        <w:rPr>
          <w:lang w:val="en"/>
        </w:rPr>
      </w:pPr>
      <w:r w:rsidRPr="0055407F">
        <w:rPr>
          <w:noProof/>
          <w:lang w:eastAsia="en-AU"/>
        </w:rPr>
        <w:drawing>
          <wp:inline distT="0" distB="0" distL="0" distR="0" wp14:anchorId="6A7F809B" wp14:editId="7F59A300">
            <wp:extent cx="5731510" cy="5731510"/>
            <wp:effectExtent l="0" t="0" r="2540" b="2540"/>
            <wp:docPr id="35" name="Picture 35" descr="Amsler 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3F6BADDE" w14:textId="77777777" w:rsidR="00B11F30" w:rsidRPr="00960EB2" w:rsidRDefault="00B11F30" w:rsidP="00B11F30">
      <w:pPr>
        <w:rPr>
          <w:lang w:val="en"/>
        </w:rPr>
      </w:pPr>
      <w:r w:rsidRPr="00960EB2">
        <w:rPr>
          <w:rStyle w:val="Strong"/>
          <w:rFonts w:cs="Arial"/>
          <w:color w:val="2F2F2F"/>
          <w:lang w:val="en"/>
        </w:rPr>
        <w:t xml:space="preserve">How to use the </w:t>
      </w:r>
      <w:proofErr w:type="spellStart"/>
      <w:r w:rsidRPr="00960EB2">
        <w:rPr>
          <w:rStyle w:val="Strong"/>
          <w:rFonts w:cs="Arial"/>
          <w:color w:val="2F2F2F"/>
          <w:lang w:val="en"/>
        </w:rPr>
        <w:t>Amsler</w:t>
      </w:r>
      <w:proofErr w:type="spellEnd"/>
      <w:r w:rsidRPr="00960EB2">
        <w:rPr>
          <w:rStyle w:val="Strong"/>
          <w:rFonts w:cs="Arial"/>
          <w:color w:val="2F2F2F"/>
          <w:lang w:val="en"/>
        </w:rPr>
        <w:t xml:space="preserve"> grid:</w:t>
      </w:r>
    </w:p>
    <w:p w14:paraId="20FA0667" w14:textId="77777777" w:rsidR="00B11F30" w:rsidRPr="00493721" w:rsidRDefault="00B11F30" w:rsidP="00102E77">
      <w:pPr>
        <w:pStyle w:val="Bullet1stlevel"/>
        <w:rPr>
          <w:lang w:val="en"/>
        </w:rPr>
      </w:pPr>
      <w:r w:rsidRPr="00493721">
        <w:rPr>
          <w:lang w:val="en"/>
        </w:rPr>
        <w:t>Wear the glasses or contact lenses you normally use for reading</w:t>
      </w:r>
    </w:p>
    <w:p w14:paraId="32D44E59" w14:textId="77777777" w:rsidR="00B11F30" w:rsidRPr="00493721" w:rsidRDefault="00B11F30" w:rsidP="00102E77">
      <w:pPr>
        <w:pStyle w:val="Bullet1stlevel"/>
        <w:rPr>
          <w:lang w:val="en"/>
        </w:rPr>
      </w:pPr>
      <w:r w:rsidRPr="00493721">
        <w:rPr>
          <w:lang w:val="en"/>
        </w:rPr>
        <w:t xml:space="preserve">Hold the </w:t>
      </w:r>
      <w:proofErr w:type="spellStart"/>
      <w:r w:rsidRPr="00493721">
        <w:rPr>
          <w:lang w:val="en"/>
        </w:rPr>
        <w:t>Amsler</w:t>
      </w:r>
      <w:proofErr w:type="spellEnd"/>
      <w:r w:rsidRPr="00493721">
        <w:rPr>
          <w:lang w:val="en"/>
        </w:rPr>
        <w:t xml:space="preserve"> grid at normal reading distance in a well-lit room</w:t>
      </w:r>
    </w:p>
    <w:p w14:paraId="15CE7743" w14:textId="77777777" w:rsidR="00B11F30" w:rsidRPr="00493721" w:rsidRDefault="00B11F30" w:rsidP="00102E77">
      <w:pPr>
        <w:pStyle w:val="Bullet1stlevel"/>
        <w:rPr>
          <w:lang w:val="en"/>
        </w:rPr>
      </w:pPr>
      <w:r w:rsidRPr="00493721">
        <w:rPr>
          <w:lang w:val="en"/>
        </w:rPr>
        <w:t xml:space="preserve">Fully cover one eye then use the uncovered eye to focus on the </w:t>
      </w:r>
      <w:proofErr w:type="spellStart"/>
      <w:r w:rsidRPr="00493721">
        <w:rPr>
          <w:lang w:val="en"/>
        </w:rPr>
        <w:t>centre</w:t>
      </w:r>
      <w:proofErr w:type="spellEnd"/>
      <w:r w:rsidRPr="00493721">
        <w:rPr>
          <w:lang w:val="en"/>
        </w:rPr>
        <w:t xml:space="preserve"> dot</w:t>
      </w:r>
    </w:p>
    <w:p w14:paraId="2CC21165" w14:textId="77777777" w:rsidR="00B11F30" w:rsidRPr="00493721" w:rsidRDefault="00B11F30" w:rsidP="00102E77">
      <w:pPr>
        <w:pStyle w:val="Bullet1stlevel"/>
        <w:rPr>
          <w:lang w:val="en"/>
        </w:rPr>
      </w:pPr>
      <w:r w:rsidRPr="00493721">
        <w:rPr>
          <w:lang w:val="en"/>
        </w:rPr>
        <w:t>Repeat the process with the other eye.</w:t>
      </w:r>
    </w:p>
    <w:p w14:paraId="2C22112E" w14:textId="77777777" w:rsidR="00B11F30" w:rsidRPr="00960EB2" w:rsidRDefault="00B11F30" w:rsidP="00B11F30">
      <w:pPr>
        <w:rPr>
          <w:lang w:val="en"/>
        </w:rPr>
      </w:pPr>
      <w:r w:rsidRPr="00960EB2">
        <w:rPr>
          <w:lang w:val="en"/>
        </w:rPr>
        <w:t xml:space="preserve">When used in this way, one eye at a time, potential issues can be identified in individual eyes. These changes may include distortion of lines – for example, straight lines may appear wavy or bent. Additionally, dark </w:t>
      </w:r>
      <w:r w:rsidR="00AD282A">
        <w:rPr>
          <w:lang w:val="en"/>
        </w:rPr>
        <w:t xml:space="preserve">patches in central vision </w:t>
      </w:r>
      <w:r w:rsidRPr="00960EB2">
        <w:rPr>
          <w:lang w:val="en"/>
        </w:rPr>
        <w:t>may appear. </w:t>
      </w:r>
    </w:p>
    <w:p w14:paraId="31F9E21C" w14:textId="77777777" w:rsidR="00102E77" w:rsidRDefault="00B11F30" w:rsidP="00B11F30">
      <w:pPr>
        <w:rPr>
          <w:lang w:val="en"/>
        </w:rPr>
      </w:pPr>
      <w:r w:rsidRPr="00960EB2">
        <w:rPr>
          <w:lang w:val="en"/>
        </w:rPr>
        <w:t xml:space="preserve">The </w:t>
      </w:r>
      <w:proofErr w:type="spellStart"/>
      <w:r w:rsidRPr="00960EB2">
        <w:rPr>
          <w:lang w:val="en"/>
        </w:rPr>
        <w:t>Amsler</w:t>
      </w:r>
      <w:proofErr w:type="spellEnd"/>
      <w:r w:rsidRPr="00960EB2">
        <w:rPr>
          <w:lang w:val="en"/>
        </w:rPr>
        <w:t xml:space="preserve"> grid should not be relied upon for medical diagnosis</w:t>
      </w:r>
      <w:r w:rsidR="00AD282A">
        <w:rPr>
          <w:lang w:val="en"/>
        </w:rPr>
        <w:t xml:space="preserve"> or replace a professional eye exam or macular check</w:t>
      </w:r>
      <w:r w:rsidRPr="00960EB2">
        <w:rPr>
          <w:lang w:val="en"/>
        </w:rPr>
        <w:t xml:space="preserve">. Any sudden changes in vision noticed while using an </w:t>
      </w:r>
      <w:proofErr w:type="spellStart"/>
      <w:r w:rsidRPr="00960EB2">
        <w:rPr>
          <w:lang w:val="en"/>
        </w:rPr>
        <w:t>Amsler</w:t>
      </w:r>
      <w:proofErr w:type="spellEnd"/>
      <w:r w:rsidRPr="00960EB2">
        <w:rPr>
          <w:lang w:val="en"/>
        </w:rPr>
        <w:t xml:space="preserve"> grid should be reported immediately to the eye </w:t>
      </w:r>
      <w:r w:rsidR="00AD282A">
        <w:rPr>
          <w:lang w:val="en"/>
        </w:rPr>
        <w:t>health</w:t>
      </w:r>
      <w:r w:rsidRPr="00960EB2">
        <w:rPr>
          <w:lang w:val="en"/>
        </w:rPr>
        <w:t xml:space="preserve"> professional. </w:t>
      </w:r>
      <w:r w:rsidR="00102E77">
        <w:rPr>
          <w:lang w:val="en"/>
        </w:rPr>
        <w:br w:type="page"/>
      </w:r>
    </w:p>
    <w:p w14:paraId="0AABA17F" w14:textId="5BD9052E" w:rsidR="006065B8" w:rsidRDefault="00B11F30" w:rsidP="00F04DB7">
      <w:pPr>
        <w:pStyle w:val="Heading1"/>
        <w:rPr>
          <w:lang w:val="en"/>
        </w:rPr>
      </w:pPr>
      <w:bookmarkStart w:id="60" w:name="_References"/>
      <w:bookmarkEnd w:id="60"/>
      <w:r>
        <w:rPr>
          <w:lang w:val="en"/>
        </w:rPr>
        <w:lastRenderedPageBreak/>
        <w:t>References</w:t>
      </w:r>
    </w:p>
    <w:sectPr w:rsidR="006065B8" w:rsidSect="00555188">
      <w:headerReference w:type="default" r:id="rId45"/>
      <w:footerReference w:type="default" r:id="rId46"/>
      <w:endnotePr>
        <w:numFmt w:val="decimal"/>
      </w:endnotePr>
      <w:pgSz w:w="11906" w:h="16838"/>
      <w:pgMar w:top="709" w:right="1418" w:bottom="709"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4AFDE" w14:textId="77777777" w:rsidR="00B7328A" w:rsidRDefault="00B7328A"/>
    <w:p w14:paraId="4FCB9756" w14:textId="77777777" w:rsidR="00B7328A" w:rsidRDefault="00B7328A"/>
  </w:endnote>
  <w:endnote w:type="continuationSeparator" w:id="0">
    <w:p w14:paraId="6610D52D" w14:textId="77777777" w:rsidR="00B7328A" w:rsidRDefault="00B7328A"/>
  </w:endnote>
  <w:endnote w:type="continuationNotice" w:id="1">
    <w:p w14:paraId="56E3E4F8" w14:textId="77777777" w:rsidR="00B7328A" w:rsidRDefault="00B7328A">
      <w:pPr>
        <w:spacing w:before="0" w:after="0"/>
      </w:pPr>
    </w:p>
  </w:endnote>
  <w:endnote w:id="2">
    <w:p w14:paraId="70E13990" w14:textId="77777777" w:rsidR="00B7328A" w:rsidRPr="00555188" w:rsidRDefault="00B7328A" w:rsidP="00E41097">
      <w:pPr>
        <w:pStyle w:val="BodyText"/>
        <w:rPr>
          <w:rStyle w:val="EndnoteReference"/>
        </w:rPr>
      </w:pPr>
      <w:r w:rsidRPr="0096596D">
        <w:rPr>
          <w:rStyle w:val="EndnoteReference"/>
        </w:rPr>
        <w:endnoteRef/>
      </w:r>
      <w:r>
        <w:rPr>
          <w:rStyle w:val="EndnoteReference"/>
        </w:rPr>
        <w:t xml:space="preserve"> </w:t>
      </w:r>
      <w:r w:rsidRPr="00555188">
        <w:rPr>
          <w:rStyle w:val="EndnoteReference"/>
        </w:rPr>
        <w:t>Australia</w:t>
      </w:r>
      <w:r>
        <w:rPr>
          <w:rStyle w:val="EndnoteReference"/>
        </w:rPr>
        <w:t xml:space="preserve">n Government </w:t>
      </w:r>
      <w:r w:rsidRPr="00555188">
        <w:rPr>
          <w:rStyle w:val="EndnoteReference"/>
        </w:rPr>
        <w:t xml:space="preserve">Department of Health. (2005). </w:t>
      </w:r>
      <w:r w:rsidRPr="002F2F17">
        <w:rPr>
          <w:rStyle w:val="EndnoteReference"/>
          <w:i/>
        </w:rPr>
        <w:t>National Framework for Action to Promote Eye Health and Prevent Avoidable Blindness and Vision Loss</w:t>
      </w:r>
      <w:r w:rsidRPr="00555188">
        <w:rPr>
          <w:rStyle w:val="EndnoteReference"/>
        </w:rPr>
        <w:t>.</w:t>
      </w:r>
    </w:p>
  </w:endnote>
  <w:endnote w:id="3">
    <w:p w14:paraId="0B6A343D" w14:textId="77777777" w:rsidR="00B7328A" w:rsidRPr="00555188" w:rsidRDefault="00B7328A" w:rsidP="00E41097">
      <w:pPr>
        <w:pStyle w:val="EndnoteText"/>
        <w:spacing w:after="120"/>
        <w:rPr>
          <w:rStyle w:val="EndnoteReference"/>
        </w:rPr>
      </w:pPr>
      <w:r w:rsidRPr="00555188">
        <w:rPr>
          <w:rStyle w:val="EndnoteReference"/>
        </w:rPr>
        <w:endnoteRef/>
      </w:r>
      <w:r w:rsidRPr="00555188">
        <w:rPr>
          <w:rStyle w:val="EndnoteReference"/>
        </w:rPr>
        <w:t xml:space="preserve"> Australian Health Ministers’ Advisory Council. (2017). </w:t>
      </w:r>
      <w:r w:rsidRPr="002F2F17">
        <w:rPr>
          <w:rStyle w:val="EndnoteReference"/>
          <w:i/>
        </w:rPr>
        <w:t>National Strategic Framework for Chronic Conditions. Australian Government, Canberra</w:t>
      </w:r>
      <w:r w:rsidRPr="00555188">
        <w:rPr>
          <w:rStyle w:val="EndnoteReference"/>
        </w:rPr>
        <w:t>.</w:t>
      </w:r>
    </w:p>
  </w:endnote>
  <w:endnote w:id="4">
    <w:p w14:paraId="0462C36F" w14:textId="77777777" w:rsidR="00B7328A" w:rsidRPr="00555188" w:rsidRDefault="00B7328A" w:rsidP="00E41097">
      <w:pPr>
        <w:pStyle w:val="EndnoteText"/>
        <w:spacing w:after="120"/>
        <w:rPr>
          <w:rStyle w:val="EndnoteReference"/>
        </w:rPr>
      </w:pPr>
      <w:r w:rsidRPr="00555188">
        <w:rPr>
          <w:rStyle w:val="EndnoteReference"/>
        </w:rPr>
        <w:endnoteRef/>
      </w:r>
      <w:r w:rsidRPr="00555188">
        <w:rPr>
          <w:rStyle w:val="EndnoteReference"/>
        </w:rPr>
        <w:t xml:space="preserve"> World Health Organization. (2013). </w:t>
      </w:r>
      <w:r w:rsidRPr="002F2F17">
        <w:rPr>
          <w:rStyle w:val="EndnoteReference"/>
          <w:i/>
        </w:rPr>
        <w:t>Universal Eye Health: a global action plan 2014-2019</w:t>
      </w:r>
      <w:r w:rsidRPr="00555188">
        <w:rPr>
          <w:rStyle w:val="EndnoteReference"/>
        </w:rPr>
        <w:t>.</w:t>
      </w:r>
    </w:p>
  </w:endnote>
  <w:endnote w:id="5">
    <w:p w14:paraId="5BF0206F" w14:textId="77777777" w:rsidR="00B7328A" w:rsidRPr="00555188" w:rsidRDefault="00B7328A" w:rsidP="00E41097">
      <w:pPr>
        <w:pStyle w:val="EndnoteText"/>
        <w:spacing w:after="120"/>
        <w:rPr>
          <w:rStyle w:val="EndnoteReference"/>
        </w:rPr>
      </w:pPr>
      <w:r w:rsidRPr="00555188">
        <w:rPr>
          <w:rStyle w:val="EndnoteReference"/>
        </w:rPr>
        <w:endnoteRef/>
      </w:r>
      <w:r w:rsidRPr="00555188">
        <w:rPr>
          <w:rStyle w:val="EndnoteReference"/>
        </w:rPr>
        <w:t xml:space="preserve"> Deloitte Access Economics and Macular Degeneration Foundation. (2011). </w:t>
      </w:r>
      <w:r w:rsidRPr="002F2F17">
        <w:rPr>
          <w:rStyle w:val="EndnoteReference"/>
          <w:i/>
        </w:rPr>
        <w:t>Eyes on the future: a clear outlook on age-related macular degeneration</w:t>
      </w:r>
      <w:r w:rsidRPr="00555188">
        <w:rPr>
          <w:rStyle w:val="EndnoteReference"/>
        </w:rPr>
        <w:t>. Canberra, Access Economics</w:t>
      </w:r>
      <w:r>
        <w:rPr>
          <w:rStyle w:val="EndnoteReference"/>
        </w:rPr>
        <w:t xml:space="preserve">. </w:t>
      </w:r>
      <w:bookmarkStart w:id="15" w:name="_Hlk541278"/>
      <w:r>
        <w:rPr>
          <w:rStyle w:val="EndnoteReference"/>
        </w:rPr>
        <w:t>(2018 prevalence estimates derived from straight line extrapolation between 2015 and 2020 estimates in this report)</w:t>
      </w:r>
    </w:p>
    <w:bookmarkEnd w:id="15"/>
  </w:endnote>
  <w:endnote w:id="6">
    <w:p w14:paraId="26193B7C" w14:textId="77777777" w:rsidR="00B7328A" w:rsidRPr="00555188" w:rsidRDefault="00B7328A" w:rsidP="00E41097">
      <w:pPr>
        <w:pStyle w:val="EndnoteText"/>
        <w:spacing w:after="120"/>
        <w:rPr>
          <w:rStyle w:val="EndnoteReference"/>
        </w:rPr>
      </w:pPr>
      <w:r w:rsidRPr="00555188">
        <w:rPr>
          <w:rStyle w:val="EndnoteReference"/>
        </w:rPr>
        <w:endnoteRef/>
      </w:r>
      <w:r w:rsidRPr="00555188">
        <w:rPr>
          <w:rStyle w:val="EndnoteReference"/>
        </w:rPr>
        <w:t xml:space="preserve"> Keel et al (2017). </w:t>
      </w:r>
      <w:r w:rsidRPr="002F2F17">
        <w:rPr>
          <w:rStyle w:val="EndnoteReference"/>
          <w:i/>
        </w:rPr>
        <w:t>The prevalence of diabetic retinopathy in Australian adults with self-reported diabetes: The National Eye Health Survey</w:t>
      </w:r>
      <w:r w:rsidRPr="00555188">
        <w:rPr>
          <w:rStyle w:val="EndnoteReference"/>
        </w:rPr>
        <w:t>. Ophthalmology. 2017;124:977-984</w:t>
      </w:r>
    </w:p>
  </w:endnote>
  <w:endnote w:id="7">
    <w:p w14:paraId="310BD2DF" w14:textId="77777777" w:rsidR="00B7328A" w:rsidRDefault="00B7328A" w:rsidP="00E41097">
      <w:pPr>
        <w:pStyle w:val="EndnoteText"/>
        <w:spacing w:after="120"/>
      </w:pPr>
      <w:r>
        <w:rPr>
          <w:rStyle w:val="EndnoteReference"/>
        </w:rPr>
        <w:endnoteRef/>
      </w:r>
      <w:r>
        <w:t xml:space="preserve"> </w:t>
      </w:r>
      <w:r w:rsidRPr="00C90DF5">
        <w:rPr>
          <w:vertAlign w:val="superscript"/>
        </w:rPr>
        <w:t xml:space="preserve">Dirani M, Shaw J, Drowston J. (2013). </w:t>
      </w:r>
      <w:r w:rsidRPr="00C90DF5">
        <w:rPr>
          <w:i/>
          <w:vertAlign w:val="superscript"/>
        </w:rPr>
        <w:t>Out of Sight: a report into diabetic eye disease in Australia</w:t>
      </w:r>
      <w:r w:rsidRPr="00C90DF5">
        <w:rPr>
          <w:vertAlign w:val="superscript"/>
        </w:rPr>
        <w:t>. Baker IDI and Centre for Eye Research Australia (CERA).</w:t>
      </w:r>
    </w:p>
  </w:endnote>
  <w:endnote w:id="8">
    <w:p w14:paraId="2DA59226" w14:textId="77777777" w:rsidR="00B7328A" w:rsidRDefault="00B7328A" w:rsidP="00E41097">
      <w:pPr>
        <w:pStyle w:val="EndnoteText"/>
        <w:spacing w:after="120"/>
      </w:pPr>
      <w:r>
        <w:rPr>
          <w:rStyle w:val="EndnoteReference"/>
        </w:rPr>
        <w:endnoteRef/>
      </w:r>
      <w:r>
        <w:t xml:space="preserve"> </w:t>
      </w:r>
      <w:r w:rsidRPr="00555188">
        <w:rPr>
          <w:rStyle w:val="EndnoteReference"/>
        </w:rPr>
        <w:t xml:space="preserve">NHMRC (2008). </w:t>
      </w:r>
      <w:r w:rsidRPr="003D024E">
        <w:rPr>
          <w:rStyle w:val="EndnoteReference"/>
          <w:i/>
        </w:rPr>
        <w:t>Guidelines for the management of diabetic retinopathy</w:t>
      </w:r>
      <w:r w:rsidRPr="00555188">
        <w:rPr>
          <w:rStyle w:val="EndnoteReference"/>
        </w:rPr>
        <w:t>.</w:t>
      </w:r>
    </w:p>
  </w:endnote>
  <w:endnote w:id="9">
    <w:p w14:paraId="43E48D2D" w14:textId="77777777" w:rsidR="00B7328A" w:rsidRPr="00555188" w:rsidRDefault="00B7328A" w:rsidP="00E41097">
      <w:pPr>
        <w:pStyle w:val="EndnoteText"/>
        <w:spacing w:after="120"/>
        <w:rPr>
          <w:rStyle w:val="EndnoteReference"/>
        </w:rPr>
      </w:pPr>
      <w:r w:rsidRPr="00555188">
        <w:rPr>
          <w:rStyle w:val="EndnoteReference"/>
        </w:rPr>
        <w:endnoteRef/>
      </w:r>
      <w:r w:rsidRPr="00555188">
        <w:rPr>
          <w:rStyle w:val="EndnoteReference"/>
        </w:rPr>
        <w:t xml:space="preserve"> Deloitte Access Economics and Macular Degeneration Foundation. (2011). </w:t>
      </w:r>
      <w:r w:rsidRPr="002F2F17">
        <w:rPr>
          <w:rStyle w:val="EndnoteReference"/>
          <w:i/>
        </w:rPr>
        <w:t>Eyes on the future: a clear outlook on age-related macular degeneration</w:t>
      </w:r>
      <w:r w:rsidRPr="00555188">
        <w:rPr>
          <w:rStyle w:val="EndnoteReference"/>
        </w:rPr>
        <w:t>. Canberra, Access Economics.</w:t>
      </w:r>
    </w:p>
  </w:endnote>
  <w:endnote w:id="10">
    <w:p w14:paraId="3208DB3A" w14:textId="77777777" w:rsidR="00B7328A" w:rsidRPr="006F7214" w:rsidRDefault="00B7328A" w:rsidP="00E41097">
      <w:pPr>
        <w:pStyle w:val="EndnoteText"/>
        <w:spacing w:after="120"/>
      </w:pPr>
      <w:r w:rsidRPr="00555188">
        <w:rPr>
          <w:rStyle w:val="EndnoteReference"/>
        </w:rPr>
        <w:endnoteRef/>
      </w:r>
      <w:r w:rsidRPr="00555188">
        <w:rPr>
          <w:rStyle w:val="EndnoteReference"/>
        </w:rPr>
        <w:t xml:space="preserve"> Deloitte Access Economics and Macular Degeneration Foundation. (2011). </w:t>
      </w:r>
      <w:r w:rsidRPr="002F2F17">
        <w:rPr>
          <w:rStyle w:val="EndnoteReference"/>
          <w:i/>
        </w:rPr>
        <w:t>Eyes on the future: a clear outlook on age-related macular degeneration</w:t>
      </w:r>
      <w:r w:rsidRPr="00555188">
        <w:rPr>
          <w:rStyle w:val="EndnoteReference"/>
        </w:rPr>
        <w:t>. Canberra, Access Economics.</w:t>
      </w:r>
    </w:p>
  </w:endnote>
  <w:endnote w:id="11">
    <w:p w14:paraId="18CF1EC8" w14:textId="77777777" w:rsidR="00B7328A" w:rsidRPr="00555188" w:rsidRDefault="00B7328A" w:rsidP="00E41097">
      <w:pPr>
        <w:pStyle w:val="EndnoteText"/>
        <w:spacing w:after="120"/>
        <w:rPr>
          <w:rStyle w:val="EndnoteReference"/>
        </w:rPr>
      </w:pPr>
      <w:r w:rsidRPr="00555188">
        <w:rPr>
          <w:rStyle w:val="EndnoteReference"/>
        </w:rPr>
        <w:endnoteRef/>
      </w:r>
      <w:r w:rsidRPr="00555188">
        <w:rPr>
          <w:rStyle w:val="EndnoteReference"/>
        </w:rPr>
        <w:t xml:space="preserve"> Deloitte Access Economics and Macular Degeneration Foundation. (2011). </w:t>
      </w:r>
      <w:r w:rsidRPr="002F2F17">
        <w:rPr>
          <w:rStyle w:val="EndnoteReference"/>
          <w:i/>
        </w:rPr>
        <w:t>Eyes on the future: a clear outlook on age-related macular degeneration</w:t>
      </w:r>
      <w:r w:rsidRPr="00555188">
        <w:rPr>
          <w:rStyle w:val="EndnoteReference"/>
        </w:rPr>
        <w:t>. Canberra, Access Economic</w:t>
      </w:r>
      <w:r>
        <w:rPr>
          <w:rStyle w:val="EndnoteReference"/>
        </w:rPr>
        <w:t>s. (2018 prevalence estimates derived from straight line extrapolation between 2015 and 2020 estimates in this report)</w:t>
      </w:r>
    </w:p>
  </w:endnote>
  <w:endnote w:id="12">
    <w:p w14:paraId="5CDCA8E9" w14:textId="77777777" w:rsidR="00B7328A" w:rsidRPr="00555188" w:rsidRDefault="00B7328A" w:rsidP="00E41097">
      <w:pPr>
        <w:pStyle w:val="EndnoteText"/>
        <w:spacing w:after="120"/>
        <w:rPr>
          <w:rStyle w:val="EndnoteReference"/>
        </w:rPr>
      </w:pPr>
      <w:r w:rsidRPr="00555188">
        <w:rPr>
          <w:rStyle w:val="EndnoteReference"/>
        </w:rPr>
        <w:endnoteRef/>
      </w:r>
      <w:r w:rsidRPr="00555188">
        <w:rPr>
          <w:rStyle w:val="EndnoteReference"/>
        </w:rPr>
        <w:t xml:space="preserve"> NHMRC (2008). </w:t>
      </w:r>
      <w:r w:rsidRPr="003D024E">
        <w:rPr>
          <w:rStyle w:val="EndnoteReference"/>
          <w:i/>
        </w:rPr>
        <w:t>Guidelines for the management of diabetic retinopathy</w:t>
      </w:r>
      <w:r w:rsidRPr="00555188">
        <w:rPr>
          <w:rStyle w:val="EndnoteReference"/>
        </w:rPr>
        <w:t>.</w:t>
      </w:r>
    </w:p>
  </w:endnote>
  <w:endnote w:id="13">
    <w:p w14:paraId="1848CCB6" w14:textId="77777777" w:rsidR="00B7328A" w:rsidRPr="00555188" w:rsidRDefault="00B7328A" w:rsidP="00E41097">
      <w:pPr>
        <w:pStyle w:val="EndnoteText"/>
        <w:spacing w:after="120"/>
        <w:rPr>
          <w:rStyle w:val="EndnoteReference"/>
        </w:rPr>
      </w:pPr>
      <w:r w:rsidRPr="00555188">
        <w:rPr>
          <w:rStyle w:val="EndnoteReference"/>
        </w:rPr>
        <w:endnoteRef/>
      </w:r>
      <w:r w:rsidRPr="00555188">
        <w:rPr>
          <w:rStyle w:val="EndnoteReference"/>
        </w:rPr>
        <w:t xml:space="preserve"> Keel et al (2017). </w:t>
      </w:r>
      <w:r w:rsidRPr="002F2F17">
        <w:rPr>
          <w:rStyle w:val="EndnoteReference"/>
          <w:i/>
        </w:rPr>
        <w:t>The prevalence of diabetic retinopathy in Australian adults with self-reported diabetes</w:t>
      </w:r>
      <w:r w:rsidRPr="00555188">
        <w:rPr>
          <w:rStyle w:val="EndnoteReference"/>
        </w:rPr>
        <w:t>: The National Eye Health Survey. Ophthalmology. 2017;124:977-984</w:t>
      </w:r>
    </w:p>
  </w:endnote>
  <w:endnote w:id="14">
    <w:p w14:paraId="3BE22255" w14:textId="77777777" w:rsidR="00B7328A" w:rsidRDefault="00B7328A" w:rsidP="00E41097">
      <w:pPr>
        <w:pStyle w:val="EndnoteText"/>
        <w:spacing w:after="120"/>
      </w:pPr>
      <w:r>
        <w:rPr>
          <w:rStyle w:val="EndnoteReference"/>
        </w:rPr>
        <w:endnoteRef/>
      </w:r>
      <w:r>
        <w:t xml:space="preserve"> </w:t>
      </w:r>
      <w:r w:rsidRPr="00C90DF5">
        <w:rPr>
          <w:vertAlign w:val="superscript"/>
        </w:rPr>
        <w:t xml:space="preserve">Dirani M, Shaw J, Drowston J. (2013). </w:t>
      </w:r>
      <w:r w:rsidRPr="00C90DF5">
        <w:rPr>
          <w:i/>
          <w:vertAlign w:val="superscript"/>
        </w:rPr>
        <w:t>Out of Sight: a report into diabetic eye disease in Australia</w:t>
      </w:r>
      <w:r w:rsidRPr="00C90DF5">
        <w:rPr>
          <w:vertAlign w:val="superscript"/>
        </w:rPr>
        <w:t>. Baker IDI and Centre for Eye Research Australia (CERA).</w:t>
      </w:r>
    </w:p>
  </w:endnote>
  <w:endnote w:id="15">
    <w:p w14:paraId="6D4BE3E7" w14:textId="77777777" w:rsidR="00B7328A" w:rsidRPr="00923F10" w:rsidRDefault="00B7328A" w:rsidP="00E41097">
      <w:pPr>
        <w:pStyle w:val="EndnoteText"/>
        <w:spacing w:after="120"/>
        <w:rPr>
          <w:rStyle w:val="EndnoteReference"/>
        </w:rPr>
      </w:pPr>
      <w:r w:rsidRPr="00923F10">
        <w:rPr>
          <w:rStyle w:val="EndnoteReference"/>
        </w:rPr>
        <w:endnoteRef/>
      </w:r>
      <w:r w:rsidRPr="00923F10">
        <w:rPr>
          <w:rStyle w:val="EndnoteReference"/>
        </w:rPr>
        <w:t xml:space="preserve"> Mitchell et al. (1996). </w:t>
      </w:r>
      <w:r w:rsidRPr="002F2F17">
        <w:rPr>
          <w:rStyle w:val="EndnoteReference"/>
          <w:i/>
        </w:rPr>
        <w:t>Prevalence and associations of</w:t>
      </w:r>
      <w:r w:rsidRPr="002F2F17">
        <w:rPr>
          <w:i/>
        </w:rPr>
        <w:t xml:space="preserve"> </w:t>
      </w:r>
      <w:r w:rsidRPr="002F2F17">
        <w:rPr>
          <w:rStyle w:val="EndnoteReference"/>
          <w:i/>
        </w:rPr>
        <w:t>retinal vein occlusion in Australia. The Blue Mountains Eye Study</w:t>
      </w:r>
      <w:r w:rsidRPr="00923F10">
        <w:rPr>
          <w:rStyle w:val="EndnoteReference"/>
        </w:rPr>
        <w:t xml:space="preserve">. </w:t>
      </w:r>
      <w:r>
        <w:rPr>
          <w:rStyle w:val="EndnoteReference"/>
        </w:rPr>
        <w:t>Arch Ophthalmol. 1996;114(10):1243-1247.</w:t>
      </w:r>
    </w:p>
  </w:endnote>
  <w:endnote w:id="16">
    <w:p w14:paraId="13730AA2" w14:textId="77777777" w:rsidR="00B7328A" w:rsidRPr="00923F10" w:rsidRDefault="00B7328A" w:rsidP="00E41097">
      <w:pPr>
        <w:pStyle w:val="EndnoteText"/>
        <w:spacing w:after="120"/>
        <w:rPr>
          <w:rStyle w:val="EndnoteReference"/>
        </w:rPr>
      </w:pPr>
      <w:r w:rsidRPr="00923F10">
        <w:rPr>
          <w:rStyle w:val="EndnoteReference"/>
        </w:rPr>
        <w:endnoteRef/>
      </w:r>
      <w:r w:rsidRPr="00923F10">
        <w:rPr>
          <w:rStyle w:val="EndnoteReference"/>
        </w:rPr>
        <w:t xml:space="preserve"> Wong et al. (2014). </w:t>
      </w:r>
      <w:r w:rsidRPr="002F2F17">
        <w:rPr>
          <w:rStyle w:val="EndnoteReference"/>
          <w:i/>
        </w:rPr>
        <w:t>Epidemiology and disease burden of pathologic myopia and myopic choroidal neovascularization: an evidence-based systematic review</w:t>
      </w:r>
      <w:r w:rsidRPr="00923F10">
        <w:rPr>
          <w:rStyle w:val="EndnoteReference"/>
        </w:rPr>
        <w:t xml:space="preserve">. Am J Ophthalmol. Jan;157(1):9-25.e12. </w:t>
      </w:r>
    </w:p>
  </w:endnote>
  <w:endnote w:id="17">
    <w:p w14:paraId="3F6BAA1D" w14:textId="77777777" w:rsidR="00B7328A" w:rsidRPr="006F7214" w:rsidRDefault="00B7328A" w:rsidP="00E41097">
      <w:pPr>
        <w:pStyle w:val="EndnoteText"/>
        <w:spacing w:after="120"/>
      </w:pPr>
      <w:r w:rsidRPr="00923F10">
        <w:rPr>
          <w:rStyle w:val="EndnoteReference"/>
        </w:rPr>
        <w:endnoteRef/>
      </w:r>
      <w:r w:rsidRPr="00923F10">
        <w:rPr>
          <w:rStyle w:val="EndnoteReference"/>
        </w:rPr>
        <w:t xml:space="preserve"> Issa et al. (2013). </w:t>
      </w:r>
      <w:r w:rsidRPr="002F2F17">
        <w:rPr>
          <w:rStyle w:val="EndnoteReference"/>
          <w:i/>
        </w:rPr>
        <w:t>Macular telangiectasia type 2</w:t>
      </w:r>
      <w:r w:rsidRPr="00923F10">
        <w:rPr>
          <w:rStyle w:val="EndnoteReference"/>
        </w:rPr>
        <w:t xml:space="preserve">. Prog Retin Eye Res. May;34:49-77. </w:t>
      </w:r>
    </w:p>
  </w:endnote>
  <w:endnote w:id="18">
    <w:p w14:paraId="2069FC65" w14:textId="77777777" w:rsidR="00B7328A" w:rsidRPr="002F0514" w:rsidRDefault="00B7328A" w:rsidP="00E41097">
      <w:pPr>
        <w:pStyle w:val="EndnoteText"/>
        <w:spacing w:after="120"/>
        <w:ind w:left="142" w:hanging="142"/>
        <w:rPr>
          <w:rFonts w:ascii="Arial" w:hAnsi="Arial" w:cs="Arial"/>
          <w:sz w:val="18"/>
          <w:szCs w:val="18"/>
        </w:rPr>
      </w:pPr>
      <w:r>
        <w:rPr>
          <w:rStyle w:val="EndnoteReference"/>
        </w:rPr>
        <w:endnoteRef/>
      </w:r>
      <w:r>
        <w:t xml:space="preserve"> </w:t>
      </w:r>
      <w:r w:rsidRPr="002F0514">
        <w:rPr>
          <w:rFonts w:cs="Arial"/>
          <w:vertAlign w:val="superscript"/>
        </w:rPr>
        <w:t xml:space="preserve">Parmeggiani F (2011). </w:t>
      </w:r>
      <w:r w:rsidRPr="002F2F17">
        <w:rPr>
          <w:rFonts w:cs="Arial"/>
          <w:i/>
          <w:vertAlign w:val="superscript"/>
        </w:rPr>
        <w:t>Clinics, Epidemiology and Genetics of Retinitis Pigmentosa</w:t>
      </w:r>
      <w:r w:rsidRPr="002F0514">
        <w:rPr>
          <w:rFonts w:cs="Arial"/>
          <w:vertAlign w:val="superscript"/>
        </w:rPr>
        <w:t>. Curr Genomics. 2011;12(4):236-37.</w:t>
      </w:r>
    </w:p>
  </w:endnote>
  <w:endnote w:id="19">
    <w:p w14:paraId="1D046AB6" w14:textId="77777777" w:rsidR="00B7328A" w:rsidRPr="00FB1105" w:rsidRDefault="00B7328A" w:rsidP="00E41097">
      <w:pPr>
        <w:pStyle w:val="EndnoteText"/>
        <w:spacing w:after="120"/>
        <w:ind w:left="142" w:hanging="142"/>
        <w:rPr>
          <w:rFonts w:ascii="Arial" w:hAnsi="Arial" w:cs="Arial"/>
          <w:sz w:val="18"/>
          <w:szCs w:val="18"/>
        </w:rPr>
      </w:pPr>
      <w:r>
        <w:rPr>
          <w:rStyle w:val="EndnoteReference"/>
        </w:rPr>
        <w:endnoteRef/>
      </w:r>
      <w:r>
        <w:t xml:space="preserve"> </w:t>
      </w:r>
      <w:r w:rsidRPr="006A2262">
        <w:rPr>
          <w:rFonts w:cs="Arial"/>
          <w:vertAlign w:val="superscript"/>
        </w:rPr>
        <w:t xml:space="preserve">Genead MA et al. (2009). </w:t>
      </w:r>
      <w:r w:rsidRPr="002F2F17">
        <w:rPr>
          <w:rFonts w:cs="Arial"/>
          <w:i/>
          <w:vertAlign w:val="superscript"/>
        </w:rPr>
        <w:t>The Natural History of Stargardt Disease with Specific Sequence Mutation in the ABCA4 Gene</w:t>
      </w:r>
      <w:r w:rsidRPr="006A2262">
        <w:rPr>
          <w:rFonts w:cs="Arial"/>
          <w:vertAlign w:val="superscript"/>
        </w:rPr>
        <w:t>. Retina. 2009, Vol.50, 5867-5871</w:t>
      </w:r>
      <w:r>
        <w:rPr>
          <w:rFonts w:cs="Arial"/>
          <w:vertAlign w:val="superscript"/>
        </w:rPr>
        <w:t>.</w:t>
      </w:r>
    </w:p>
  </w:endnote>
  <w:endnote w:id="20">
    <w:p w14:paraId="4D7E8E8D" w14:textId="77777777" w:rsidR="00B7328A" w:rsidRPr="00FB1105" w:rsidRDefault="00B7328A" w:rsidP="00E41097">
      <w:pPr>
        <w:pStyle w:val="EndnoteText"/>
        <w:spacing w:after="120"/>
        <w:ind w:left="142" w:hanging="142"/>
        <w:rPr>
          <w:rFonts w:ascii="Arial" w:hAnsi="Arial" w:cs="Arial"/>
          <w:sz w:val="18"/>
          <w:szCs w:val="18"/>
        </w:rPr>
      </w:pPr>
      <w:r>
        <w:rPr>
          <w:rStyle w:val="EndnoteReference"/>
        </w:rPr>
        <w:endnoteRef/>
      </w:r>
      <w:r>
        <w:t xml:space="preserve"> </w:t>
      </w:r>
      <w:r w:rsidRPr="006A2262">
        <w:rPr>
          <w:rFonts w:cs="Arial"/>
          <w:vertAlign w:val="superscript"/>
        </w:rPr>
        <w:t xml:space="preserve">Dalvin LA et al. (2017). </w:t>
      </w:r>
      <w:r w:rsidRPr="002F2F17">
        <w:rPr>
          <w:rFonts w:cs="Arial"/>
          <w:i/>
          <w:vertAlign w:val="superscript"/>
        </w:rPr>
        <w:t>Vitelliform dystrophies: Prevalence in Olmsted County, Minnesota. United States</w:t>
      </w:r>
      <w:r w:rsidRPr="006A2262">
        <w:rPr>
          <w:rFonts w:cs="Arial"/>
          <w:vertAlign w:val="superscript"/>
        </w:rPr>
        <w:t>. Ophthalmic Genetics. 2017 Mar-Apr;38(2):143-147.</w:t>
      </w:r>
    </w:p>
  </w:endnote>
  <w:endnote w:id="21">
    <w:p w14:paraId="0B2F872D" w14:textId="77777777" w:rsidR="00B7328A" w:rsidRPr="005920A2" w:rsidRDefault="00B7328A" w:rsidP="00E41097">
      <w:pPr>
        <w:pStyle w:val="EndnoteText"/>
        <w:spacing w:after="120"/>
        <w:ind w:left="142" w:hanging="142"/>
        <w:rPr>
          <w:rFonts w:ascii="Arial" w:hAnsi="Arial" w:cs="Arial"/>
          <w:sz w:val="18"/>
          <w:szCs w:val="18"/>
        </w:rPr>
      </w:pPr>
      <w:r>
        <w:rPr>
          <w:rStyle w:val="EndnoteReference"/>
        </w:rPr>
        <w:endnoteRef/>
      </w:r>
      <w:r>
        <w:t xml:space="preserve"> </w:t>
      </w:r>
      <w:r w:rsidRPr="006A2262">
        <w:rPr>
          <w:rFonts w:cs="Arial"/>
          <w:vertAlign w:val="superscript"/>
        </w:rPr>
        <w:t xml:space="preserve">Coussa RZ et al. (2017). </w:t>
      </w:r>
      <w:r w:rsidRPr="002F2F17">
        <w:rPr>
          <w:rFonts w:cs="Arial"/>
          <w:i/>
          <w:vertAlign w:val="superscript"/>
        </w:rPr>
        <w:t>Leber Congenital Amaurosis. A Compendium of Inherited Disorders and the Eye</w:t>
      </w:r>
      <w:r w:rsidRPr="006A2262">
        <w:rPr>
          <w:rFonts w:cs="Arial"/>
          <w:vertAlign w:val="superscript"/>
        </w:rPr>
        <w:t>, Oxford University Press.</w:t>
      </w:r>
    </w:p>
  </w:endnote>
  <w:endnote w:id="22">
    <w:p w14:paraId="3961758E" w14:textId="77777777" w:rsidR="00B7328A" w:rsidRPr="006A2262" w:rsidRDefault="00B7328A" w:rsidP="00E41097">
      <w:pPr>
        <w:pStyle w:val="EndnoteText"/>
        <w:spacing w:after="120"/>
        <w:rPr>
          <w:vertAlign w:val="superscript"/>
        </w:rPr>
      </w:pPr>
      <w:r>
        <w:rPr>
          <w:rStyle w:val="EndnoteReference"/>
        </w:rPr>
        <w:endnoteRef/>
      </w:r>
      <w:r>
        <w:t xml:space="preserve"> </w:t>
      </w:r>
      <w:r w:rsidRPr="006A2262">
        <w:rPr>
          <w:rFonts w:cs="Arial"/>
          <w:vertAlign w:val="superscript"/>
        </w:rPr>
        <w:t xml:space="preserve">Forsythe E et al. (2013). </w:t>
      </w:r>
      <w:r w:rsidRPr="002F2F17">
        <w:rPr>
          <w:rFonts w:cs="Arial"/>
          <w:i/>
          <w:vertAlign w:val="superscript"/>
        </w:rPr>
        <w:t>Bardet-Biedel syndrome</w:t>
      </w:r>
      <w:r w:rsidRPr="006A2262">
        <w:rPr>
          <w:rFonts w:cs="Arial"/>
          <w:vertAlign w:val="superscript"/>
        </w:rPr>
        <w:t>. Eur J Hum Genet.  2013 Jan; 21(1): 8–13.</w:t>
      </w:r>
    </w:p>
  </w:endnote>
  <w:endnote w:id="23">
    <w:p w14:paraId="6AE7A8DE" w14:textId="77777777" w:rsidR="00B7328A" w:rsidRPr="006A2262" w:rsidRDefault="00B7328A" w:rsidP="00E41097">
      <w:pPr>
        <w:pStyle w:val="EndnoteText"/>
        <w:spacing w:after="120"/>
        <w:ind w:left="142" w:hanging="142"/>
        <w:rPr>
          <w:rFonts w:ascii="Arial" w:hAnsi="Arial" w:cs="Arial"/>
          <w:sz w:val="18"/>
          <w:szCs w:val="18"/>
        </w:rPr>
      </w:pPr>
      <w:r>
        <w:rPr>
          <w:rStyle w:val="EndnoteReference"/>
        </w:rPr>
        <w:endnoteRef/>
      </w:r>
      <w:r>
        <w:t xml:space="preserve"> </w:t>
      </w:r>
      <w:r w:rsidRPr="006A2262">
        <w:rPr>
          <w:rFonts w:cs="Arial"/>
          <w:vertAlign w:val="superscript"/>
        </w:rPr>
        <w:t xml:space="preserve">Lentz J et al. (2016). </w:t>
      </w:r>
      <w:r w:rsidRPr="002F2F17">
        <w:rPr>
          <w:rFonts w:cs="Arial"/>
          <w:i/>
          <w:vertAlign w:val="superscript"/>
        </w:rPr>
        <w:t xml:space="preserve">Usher Syndrome Type I. </w:t>
      </w:r>
      <w:r w:rsidRPr="002F2F17">
        <w:rPr>
          <w:rFonts w:cs="Arial"/>
          <w:vertAlign w:val="superscript"/>
        </w:rPr>
        <w:t>GeneReview</w:t>
      </w:r>
      <w:r w:rsidRPr="002F2F17">
        <w:rPr>
          <w:rFonts w:cs="Arial"/>
          <w:i/>
          <w:vertAlign w:val="superscript"/>
        </w:rPr>
        <w:t>s</w:t>
      </w:r>
      <w:r w:rsidRPr="006A2262">
        <w:rPr>
          <w:rFonts w:cs="Arial"/>
          <w:vertAlign w:val="superscript"/>
        </w:rPr>
        <w:t xml:space="preserve">: accessed at </w:t>
      </w:r>
      <w:hyperlink r:id="rId1" w:history="1">
        <w:r w:rsidRPr="003F03A4">
          <w:rPr>
            <w:rStyle w:val="Hyperlink"/>
            <w:rFonts w:cs="Arial"/>
            <w:vertAlign w:val="superscript"/>
          </w:rPr>
          <w:t>https://www.ncbi.nlm.nih.gov/books/NBK1265/</w:t>
        </w:r>
      </w:hyperlink>
      <w:r>
        <w:rPr>
          <w:rFonts w:cs="Arial"/>
          <w:vertAlign w:val="superscript"/>
        </w:rPr>
        <w:t xml:space="preserve"> </w:t>
      </w:r>
    </w:p>
  </w:endnote>
  <w:endnote w:id="24">
    <w:p w14:paraId="13C91A31" w14:textId="77777777" w:rsidR="00B7328A" w:rsidRPr="00102E77" w:rsidRDefault="00B7328A" w:rsidP="00E41097">
      <w:pPr>
        <w:pStyle w:val="EndnoteText"/>
        <w:spacing w:after="120"/>
        <w:rPr>
          <w:rStyle w:val="EndnoteReference"/>
        </w:rPr>
      </w:pPr>
      <w:r w:rsidRPr="00102E77">
        <w:rPr>
          <w:rStyle w:val="EndnoteReference"/>
        </w:rPr>
        <w:endnoteRef/>
      </w:r>
      <w:r w:rsidRPr="00102E77">
        <w:rPr>
          <w:rStyle w:val="EndnoteReference"/>
        </w:rPr>
        <w:t xml:space="preserve"> Medical Board of Australia. 2018. Registration data. Accessed at: </w:t>
      </w:r>
      <w:hyperlink r:id="rId2" w:history="1">
        <w:r w:rsidRPr="003F03A4">
          <w:rPr>
            <w:rStyle w:val="Hyperlink"/>
            <w:vertAlign w:val="superscript"/>
          </w:rPr>
          <w:t>https://www.medicalboard.gov.au/News/Statistics.aspx</w:t>
        </w:r>
      </w:hyperlink>
      <w:r>
        <w:t xml:space="preserve"> </w:t>
      </w:r>
    </w:p>
  </w:endnote>
  <w:endnote w:id="25">
    <w:p w14:paraId="24FE8080" w14:textId="77777777" w:rsidR="00B7328A" w:rsidRDefault="00B7328A" w:rsidP="00E41097">
      <w:pPr>
        <w:pStyle w:val="EndnoteText"/>
        <w:spacing w:after="120"/>
      </w:pPr>
      <w:r>
        <w:rPr>
          <w:rStyle w:val="EndnoteReference"/>
        </w:rPr>
        <w:endnoteRef/>
      </w:r>
      <w:r>
        <w:t xml:space="preserve"> </w:t>
      </w:r>
      <w:r w:rsidRPr="00102E77">
        <w:rPr>
          <w:rStyle w:val="EndnoteReference"/>
        </w:rPr>
        <w:t xml:space="preserve">Australian Institute of Health and Welfare. (2018). </w:t>
      </w:r>
      <w:r w:rsidRPr="00C479FC">
        <w:rPr>
          <w:rStyle w:val="EndnoteReference"/>
          <w:i/>
        </w:rPr>
        <w:t>Indigenous eye health measures 2017 web report</w:t>
      </w:r>
      <w:r w:rsidRPr="00102E77">
        <w:rPr>
          <w:rStyle w:val="EndnoteReference"/>
        </w:rPr>
        <w:t>. Accessed at:</w:t>
      </w:r>
      <w:r>
        <w:t xml:space="preserve"> </w:t>
      </w:r>
      <w:hyperlink r:id="rId3" w:history="1">
        <w:r w:rsidRPr="003F03A4">
          <w:rPr>
            <w:rStyle w:val="Hyperlink"/>
            <w:vertAlign w:val="superscript"/>
          </w:rPr>
          <w:t>https://www.aihw.gov.au/reports/indigenous-australians/indigenous-eye-health-measures-2017/contents/workforce-outreach-programs/4-2-number-rate-of-ophthalmologists</w:t>
        </w:r>
      </w:hyperlink>
      <w:r>
        <w:rPr>
          <w:vertAlign w:val="superscript"/>
        </w:rPr>
        <w:t xml:space="preserve"> </w:t>
      </w:r>
    </w:p>
  </w:endnote>
  <w:endnote w:id="26">
    <w:p w14:paraId="48E937C1" w14:textId="6C682609" w:rsidR="00B7328A" w:rsidRDefault="00B7328A">
      <w:pPr>
        <w:pStyle w:val="EndnoteText"/>
      </w:pPr>
      <w:r>
        <w:rPr>
          <w:rStyle w:val="EndnoteReference"/>
        </w:rPr>
        <w:endnoteRef/>
      </w:r>
      <w:r>
        <w:t xml:space="preserve"> </w:t>
      </w:r>
      <w:r w:rsidRPr="00102E77">
        <w:rPr>
          <w:rStyle w:val="EndnoteReference"/>
        </w:rPr>
        <w:t xml:space="preserve">Optometry Board of Australia. 2018. Statistics. Accessed at: </w:t>
      </w:r>
      <w:hyperlink r:id="rId4" w:history="1">
        <w:r w:rsidRPr="003F03A4">
          <w:rPr>
            <w:rStyle w:val="Hyperlink"/>
            <w:vertAlign w:val="superscript"/>
          </w:rPr>
          <w:t>https://www.optometryboard.gov.au/about/statistics.aspx</w:t>
        </w:r>
      </w:hyperlink>
    </w:p>
  </w:endnote>
  <w:endnote w:id="27">
    <w:p w14:paraId="189D5AEA" w14:textId="186007CD" w:rsidR="00B7328A" w:rsidRDefault="00B7328A">
      <w:pPr>
        <w:pStyle w:val="EndnoteText"/>
      </w:pPr>
      <w:r>
        <w:rPr>
          <w:rStyle w:val="EndnoteReference"/>
        </w:rPr>
        <w:endnoteRef/>
      </w:r>
      <w:r>
        <w:t xml:space="preserve"> </w:t>
      </w:r>
      <w:r w:rsidRPr="00102E77">
        <w:rPr>
          <w:rStyle w:val="EndnoteReference"/>
        </w:rPr>
        <w:t xml:space="preserve">Australian Institute of Health and Welfare. (2018). </w:t>
      </w:r>
      <w:r w:rsidRPr="00702A37">
        <w:rPr>
          <w:rStyle w:val="EndnoteReference"/>
          <w:i/>
        </w:rPr>
        <w:t>Indigenous eye health measures 2017 web report</w:t>
      </w:r>
      <w:r w:rsidRPr="00102E77">
        <w:rPr>
          <w:rStyle w:val="EndnoteReference"/>
        </w:rPr>
        <w:t>. Accessed at:</w:t>
      </w:r>
      <w:r>
        <w:t xml:space="preserve"> </w:t>
      </w:r>
      <w:hyperlink r:id="rId5" w:history="1">
        <w:r w:rsidRPr="003F03A4">
          <w:rPr>
            <w:rStyle w:val="Hyperlink"/>
            <w:vertAlign w:val="superscript"/>
          </w:rPr>
          <w:t>https://www.aihw.gov.au/reports/indigenous-australians/indigenous-eye-health-measures-2017/contents/summary</w:t>
        </w:r>
      </w:hyperlink>
    </w:p>
  </w:endnote>
  <w:endnote w:id="28">
    <w:p w14:paraId="045B9EB6" w14:textId="77777777" w:rsidR="00B7328A" w:rsidRDefault="00B7328A" w:rsidP="00E41097">
      <w:pPr>
        <w:pStyle w:val="EndnoteText"/>
        <w:spacing w:after="120"/>
      </w:pPr>
      <w:r>
        <w:rPr>
          <w:rStyle w:val="EndnoteReference"/>
        </w:rPr>
        <w:endnoteRef/>
      </w:r>
      <w:r>
        <w:t xml:space="preserve"> </w:t>
      </w:r>
      <w:r w:rsidRPr="00441D8F">
        <w:rPr>
          <w:vertAlign w:val="superscript"/>
        </w:rPr>
        <w:t xml:space="preserve">Australian Institute of Health and Welfare 2016. </w:t>
      </w:r>
      <w:r w:rsidRPr="00702A37">
        <w:rPr>
          <w:i/>
          <w:vertAlign w:val="superscript"/>
        </w:rPr>
        <w:t>Eye health workforce in Australia</w:t>
      </w:r>
      <w:r w:rsidRPr="00441D8F">
        <w:rPr>
          <w:vertAlign w:val="superscript"/>
        </w:rPr>
        <w:t>. Cat. no. HWL 55. Canberra: AIHW.</w:t>
      </w:r>
    </w:p>
  </w:endnote>
  <w:endnote w:id="29">
    <w:p w14:paraId="54A83CFF" w14:textId="77777777" w:rsidR="00B7328A" w:rsidRPr="00102E77" w:rsidRDefault="00B7328A" w:rsidP="00C42ECD">
      <w:pPr>
        <w:pStyle w:val="EndnoteText"/>
        <w:spacing w:after="120"/>
        <w:rPr>
          <w:rStyle w:val="EndnoteReference"/>
        </w:rPr>
      </w:pPr>
      <w:r w:rsidRPr="00102E77">
        <w:rPr>
          <w:rStyle w:val="EndnoteReference"/>
        </w:rPr>
        <w:endnoteRef/>
      </w:r>
      <w:r w:rsidRPr="00102E77">
        <w:rPr>
          <w:rStyle w:val="EndnoteReference"/>
        </w:rPr>
        <w:t xml:space="preserve"> Australian Institute of Health and Welfare. (2018). </w:t>
      </w:r>
      <w:r w:rsidRPr="00702A37">
        <w:rPr>
          <w:rStyle w:val="EndnoteReference"/>
          <w:i/>
        </w:rPr>
        <w:t>Indigenous eye health measures 2017 web report</w:t>
      </w:r>
      <w:r w:rsidRPr="00102E77">
        <w:rPr>
          <w:rStyle w:val="EndnoteReference"/>
        </w:rPr>
        <w:t xml:space="preserve">. Accessed at: </w:t>
      </w:r>
      <w:hyperlink r:id="rId6" w:history="1">
        <w:r w:rsidRPr="003F03A4">
          <w:rPr>
            <w:rStyle w:val="Hyperlink"/>
            <w:vertAlign w:val="superscript"/>
          </w:rPr>
          <w:t>https://www.aihw.gov.au/reports/indigenous-australians/indigenous-eye-health-measures-2017/contents/summary</w:t>
        </w:r>
      </w:hyperlink>
      <w:r>
        <w:t xml:space="preserve"> </w:t>
      </w:r>
    </w:p>
  </w:endnote>
  <w:endnote w:id="30">
    <w:p w14:paraId="03296CE3" w14:textId="77777777" w:rsidR="00B7328A" w:rsidRDefault="00B7328A" w:rsidP="00E41097">
      <w:pPr>
        <w:pStyle w:val="EndnoteText"/>
        <w:spacing w:after="120"/>
      </w:pPr>
    </w:p>
    <w:p w14:paraId="576550B6" w14:textId="73183801" w:rsidR="00B7328A" w:rsidRPr="00102E77" w:rsidRDefault="00B7328A" w:rsidP="00E41097">
      <w:pPr>
        <w:pStyle w:val="EndnoteText"/>
        <w:spacing w:after="120"/>
        <w:rPr>
          <w:rStyle w:val="EndnoteReference"/>
        </w:rPr>
      </w:pPr>
      <w:r w:rsidRPr="00102E77">
        <w:rPr>
          <w:rStyle w:val="EndnoteReference"/>
        </w:rPr>
        <w:endnoteRef/>
      </w:r>
      <w:r w:rsidRPr="00102E77">
        <w:rPr>
          <w:rStyle w:val="EndnoteReference"/>
        </w:rPr>
        <w:t xml:space="preserve"> National Academies of Sciences, Engineering, and Medicine; Health and Medicine Division; Board on Population Health and Public Health Practice; Committee on Public Health Approaches to Reduce Vision Impairment and Promote Eye Health; Welp A, Woodbury RB, McCoy MA, et al., editors.(2016). </w:t>
      </w:r>
      <w:r w:rsidRPr="0019771C">
        <w:rPr>
          <w:rStyle w:val="EndnoteReference"/>
          <w:i/>
        </w:rPr>
        <w:t>Making Eye Health a Population Health Imperative: Vision for Tomorrow</w:t>
      </w:r>
      <w:r w:rsidRPr="00102E77">
        <w:rPr>
          <w:rStyle w:val="EndnoteReference"/>
        </w:rPr>
        <w:t xml:space="preserve">. Washington (DC): National Academies Press (US); 2016 Sep 15. 3, The Impact of Vision Loss. </w:t>
      </w:r>
      <w:r w:rsidRPr="0019771C">
        <w:rPr>
          <w:vertAlign w:val="superscript"/>
        </w:rPr>
        <w:t>Available from:</w:t>
      </w:r>
      <w:r>
        <w:rPr>
          <w:vertAlign w:val="superscript"/>
        </w:rPr>
        <w:t xml:space="preserve"> </w:t>
      </w:r>
      <w:r w:rsidRPr="00102E77">
        <w:rPr>
          <w:rStyle w:val="EndnoteReference"/>
        </w:rPr>
        <w:t>https://www.ncbi.nlm.nih.gov/books/NBK402367/</w:t>
      </w:r>
    </w:p>
  </w:endnote>
  <w:endnote w:id="31">
    <w:p w14:paraId="46BACCBF" w14:textId="77777777" w:rsidR="00B7328A" w:rsidRPr="00102E77" w:rsidRDefault="00B7328A" w:rsidP="002812AC">
      <w:pPr>
        <w:pStyle w:val="EndnoteText"/>
        <w:spacing w:after="120"/>
        <w:rPr>
          <w:rStyle w:val="EndnoteReference"/>
        </w:rPr>
      </w:pPr>
      <w:r w:rsidRPr="00102E77">
        <w:rPr>
          <w:rStyle w:val="EndnoteReference"/>
        </w:rPr>
        <w:endnoteRef/>
      </w:r>
      <w:r w:rsidRPr="00102E77">
        <w:rPr>
          <w:rStyle w:val="EndnoteReference"/>
        </w:rPr>
        <w:t xml:space="preserve"> Australian Health Ministers’ Advisory Council. (2017). National Strategic Framework for Chronic Conditions. Australian Government, Canberra.</w:t>
      </w:r>
    </w:p>
  </w:endnote>
  <w:endnote w:id="32">
    <w:p w14:paraId="074DA39E" w14:textId="77777777" w:rsidR="00B7328A" w:rsidRPr="00102E77" w:rsidRDefault="00B7328A" w:rsidP="002812AC">
      <w:pPr>
        <w:pStyle w:val="EndnoteText"/>
        <w:spacing w:after="120"/>
        <w:rPr>
          <w:rStyle w:val="EndnoteReference"/>
        </w:rPr>
      </w:pPr>
      <w:r w:rsidRPr="00102E77">
        <w:rPr>
          <w:rStyle w:val="EndnoteReference"/>
        </w:rPr>
        <w:endnoteRef/>
      </w:r>
      <w:r w:rsidRPr="00102E77">
        <w:rPr>
          <w:rStyle w:val="EndnoteReference"/>
        </w:rPr>
        <w:t xml:space="preserve"> Klaver C et al. (1998). </w:t>
      </w:r>
      <w:r w:rsidRPr="00702A37">
        <w:rPr>
          <w:rStyle w:val="EndnoteReference"/>
          <w:i/>
        </w:rPr>
        <w:t>Genetic risk of age-related maculopathy. Population-based familial aggregation study</w:t>
      </w:r>
      <w:r w:rsidRPr="00102E77">
        <w:rPr>
          <w:rStyle w:val="EndnoteReference"/>
        </w:rPr>
        <w:t>. Arch Ophthalmol 1998;116:1646-1651.</w:t>
      </w:r>
    </w:p>
  </w:endnote>
  <w:endnote w:id="33">
    <w:p w14:paraId="488A8AE9" w14:textId="77777777" w:rsidR="00B7328A" w:rsidRPr="00102E77" w:rsidRDefault="00B7328A" w:rsidP="002812AC">
      <w:pPr>
        <w:pStyle w:val="EndnoteText"/>
        <w:spacing w:after="120"/>
        <w:rPr>
          <w:rStyle w:val="EndnoteReference"/>
        </w:rPr>
      </w:pPr>
      <w:r w:rsidRPr="00102E77">
        <w:rPr>
          <w:rStyle w:val="EndnoteReference"/>
        </w:rPr>
        <w:endnoteRef/>
      </w:r>
      <w:r w:rsidRPr="00102E77">
        <w:rPr>
          <w:rStyle w:val="EndnoteReference"/>
        </w:rPr>
        <w:t xml:space="preserve"> Australian Institute of Health and Welfare. </w:t>
      </w:r>
      <w:r>
        <w:rPr>
          <w:rStyle w:val="EndnoteReference"/>
        </w:rPr>
        <w:t>(2</w:t>
      </w:r>
      <w:r w:rsidRPr="00102E77">
        <w:rPr>
          <w:rStyle w:val="EndnoteReference"/>
        </w:rPr>
        <w:t xml:space="preserve">01. </w:t>
      </w:r>
      <w:r w:rsidRPr="00853F02">
        <w:rPr>
          <w:rStyle w:val="EndnoteReference"/>
          <w:i/>
        </w:rPr>
        <w:t>Indigenous eye health measures 2017 web report</w:t>
      </w:r>
      <w:r w:rsidRPr="00102E77">
        <w:rPr>
          <w:rStyle w:val="EndnoteReference"/>
        </w:rPr>
        <w:t xml:space="preserve">: accessed at </w:t>
      </w:r>
      <w:hyperlink r:id="rId7" w:history="1">
        <w:r w:rsidRPr="003F03A4">
          <w:rPr>
            <w:rStyle w:val="Hyperlink"/>
            <w:vertAlign w:val="superscript"/>
          </w:rPr>
          <w:t>https://www.aihw.gov.au/reports/indigenous-australians/indigenous-eye-health-measures-2017/contents/summary</w:t>
        </w:r>
      </w:hyperlink>
      <w:r>
        <w:t xml:space="preserve"> </w:t>
      </w:r>
    </w:p>
  </w:endnote>
  <w:endnote w:id="34">
    <w:p w14:paraId="05FFF46D" w14:textId="77777777" w:rsidR="00B7328A" w:rsidRPr="00102E77" w:rsidRDefault="00B7328A" w:rsidP="002812AC">
      <w:pPr>
        <w:pStyle w:val="EndnoteText"/>
        <w:spacing w:after="120"/>
        <w:rPr>
          <w:rStyle w:val="EndnoteReference"/>
        </w:rPr>
      </w:pPr>
      <w:r w:rsidRPr="00102E77">
        <w:rPr>
          <w:rStyle w:val="EndnoteReference"/>
        </w:rPr>
        <w:endnoteRef/>
      </w:r>
      <w:r w:rsidRPr="00102E77">
        <w:rPr>
          <w:rStyle w:val="EndnoteReference"/>
        </w:rPr>
        <w:t xml:space="preserve"> YouGov Galaxy. (2018). Awareness of macular disease.</w:t>
      </w:r>
    </w:p>
  </w:endnote>
  <w:endnote w:id="35">
    <w:p w14:paraId="47509CAA" w14:textId="77777777" w:rsidR="00B7328A" w:rsidRDefault="00B7328A" w:rsidP="002812AC">
      <w:pPr>
        <w:pStyle w:val="EndnoteText"/>
      </w:pPr>
      <w:r>
        <w:rPr>
          <w:rStyle w:val="EndnoteReference"/>
        </w:rPr>
        <w:endnoteRef/>
      </w:r>
      <w:r>
        <w:t xml:space="preserve"> </w:t>
      </w:r>
      <w:r w:rsidRPr="00AF7548">
        <w:rPr>
          <w:vertAlign w:val="superscript"/>
        </w:rPr>
        <w:t>YouGov Galaxy Poll (2019). Tracking Macular Degeneration. [unpublished]</w:t>
      </w:r>
    </w:p>
  </w:endnote>
  <w:endnote w:id="36">
    <w:p w14:paraId="7A96FFE5" w14:textId="77777777" w:rsidR="00B7328A" w:rsidRPr="00102E77" w:rsidRDefault="00B7328A" w:rsidP="002812AC">
      <w:pPr>
        <w:pStyle w:val="EndnoteText"/>
        <w:spacing w:after="120"/>
        <w:rPr>
          <w:rStyle w:val="EndnoteReference"/>
        </w:rPr>
      </w:pPr>
      <w:r w:rsidRPr="00102E77">
        <w:rPr>
          <w:rStyle w:val="EndnoteReference"/>
        </w:rPr>
        <w:endnoteRef/>
      </w:r>
      <w:r w:rsidRPr="00102E77">
        <w:rPr>
          <w:rStyle w:val="EndnoteReference"/>
        </w:rPr>
        <w:t xml:space="preserve"> Australian Institute of Health and Welfare. (2018). </w:t>
      </w:r>
      <w:r w:rsidRPr="006E7F18">
        <w:rPr>
          <w:rStyle w:val="EndnoteReference"/>
          <w:i/>
        </w:rPr>
        <w:t>Indigenous eye health measures 2017 web report</w:t>
      </w:r>
      <w:r w:rsidRPr="00102E77">
        <w:rPr>
          <w:rStyle w:val="EndnoteReference"/>
        </w:rPr>
        <w:t xml:space="preserve">. Accessed at: </w:t>
      </w:r>
      <w:hyperlink r:id="rId8" w:history="1">
        <w:r w:rsidRPr="003F03A4">
          <w:rPr>
            <w:rStyle w:val="Hyperlink"/>
            <w:vertAlign w:val="superscript"/>
          </w:rPr>
          <w:t>https://www.aihw.gov.au/reports/indigenous-australians/indigenous-eye-health-measures-2017/contents/workforce-outreach-programs/4-1-number-rate-of-optometrists</w:t>
        </w:r>
      </w:hyperlink>
      <w:r>
        <w:t xml:space="preserve"> </w:t>
      </w:r>
      <w:r w:rsidRPr="00102E77">
        <w:rPr>
          <w:rStyle w:val="EndnoteReference"/>
        </w:rPr>
        <w:t xml:space="preserve"> </w:t>
      </w:r>
    </w:p>
  </w:endnote>
  <w:endnote w:id="37">
    <w:p w14:paraId="470B88C8" w14:textId="77777777" w:rsidR="00B7328A" w:rsidRPr="00102E77" w:rsidRDefault="00B7328A" w:rsidP="00E41097">
      <w:pPr>
        <w:pStyle w:val="EndnoteText"/>
        <w:spacing w:after="120"/>
        <w:rPr>
          <w:rStyle w:val="EndnoteReference"/>
        </w:rPr>
      </w:pPr>
      <w:r w:rsidRPr="00102E77">
        <w:rPr>
          <w:rStyle w:val="EndnoteReference"/>
        </w:rPr>
        <w:endnoteRef/>
      </w:r>
      <w:r w:rsidRPr="00102E77">
        <w:rPr>
          <w:rStyle w:val="EndnoteReference"/>
        </w:rPr>
        <w:t xml:space="preserve"> Obeid A, Gao X, Ali FS, et al. (2018). </w:t>
      </w:r>
      <w:r w:rsidRPr="006E7F18">
        <w:rPr>
          <w:rStyle w:val="EndnoteReference"/>
          <w:i/>
        </w:rPr>
        <w:t>Loss to Follow-up Among Patients With Neovascular Age-Related Macular Degeneration Who Received Intravitreal Anti–Vascular Endothelial Growth Factor Injections</w:t>
      </w:r>
      <w:r w:rsidRPr="00102E77">
        <w:rPr>
          <w:rStyle w:val="EndnoteReference"/>
        </w:rPr>
        <w:t xml:space="preserve">. JAMA Ophthalmol. Published online August 23, 2018. Accessed at: </w:t>
      </w:r>
      <w:hyperlink r:id="rId9" w:history="1">
        <w:r w:rsidRPr="003F03A4">
          <w:rPr>
            <w:rStyle w:val="Hyperlink"/>
            <w:vertAlign w:val="superscript"/>
          </w:rPr>
          <w:t>https://jamanetwork.com/journals/jamaophthalmology/article-abstract/2697403</w:t>
        </w:r>
      </w:hyperlink>
      <w:r>
        <w:t xml:space="preserve"> </w:t>
      </w:r>
    </w:p>
  </w:endnote>
  <w:endnote w:id="38">
    <w:p w14:paraId="208B327B" w14:textId="77777777" w:rsidR="00B7328A" w:rsidRPr="00102E77" w:rsidRDefault="00B7328A" w:rsidP="00E41097">
      <w:pPr>
        <w:pStyle w:val="EndnoteText"/>
        <w:spacing w:after="120"/>
        <w:rPr>
          <w:rStyle w:val="EndnoteReference"/>
        </w:rPr>
      </w:pPr>
      <w:r w:rsidRPr="00102E77">
        <w:rPr>
          <w:rStyle w:val="EndnoteReference"/>
        </w:rPr>
        <w:endnoteRef/>
      </w:r>
      <w:r w:rsidRPr="00102E77">
        <w:rPr>
          <w:rStyle w:val="EndnoteReference"/>
        </w:rPr>
        <w:t xml:space="preserve"> Macular Disease Foundation Australia. (2017). </w:t>
      </w:r>
      <w:r w:rsidRPr="006E7F18">
        <w:rPr>
          <w:rStyle w:val="EndnoteReference"/>
          <w:i/>
        </w:rPr>
        <w:t>Low vision, quality o</w:t>
      </w:r>
      <w:r>
        <w:rPr>
          <w:rStyle w:val="EndnoteReference"/>
          <w:i/>
        </w:rPr>
        <w:t>f life</w:t>
      </w:r>
      <w:r w:rsidRPr="006E7F18">
        <w:rPr>
          <w:rStyle w:val="EndnoteReference"/>
          <w:i/>
        </w:rPr>
        <w:t xml:space="preserve"> and independence: a review of the evidence on aids and technologies</w:t>
      </w:r>
      <w:r w:rsidRPr="00102E77">
        <w:rPr>
          <w:rStyle w:val="EndnoteReference"/>
        </w:rPr>
        <w:t>. Macular Disease Foundation Australia, Sydney.</w:t>
      </w:r>
    </w:p>
  </w:endnote>
  <w:endnote w:id="39">
    <w:p w14:paraId="171C59A6" w14:textId="77777777" w:rsidR="00B7328A" w:rsidRPr="002D4005" w:rsidRDefault="00B7328A" w:rsidP="00E41097">
      <w:pPr>
        <w:pStyle w:val="EndnoteText"/>
        <w:spacing w:after="120"/>
        <w:rPr>
          <w:vertAlign w:val="superscript"/>
        </w:rPr>
      </w:pPr>
      <w:r>
        <w:rPr>
          <w:rStyle w:val="EndnoteReference"/>
        </w:rPr>
        <w:endnoteRef/>
      </w:r>
      <w:r>
        <w:t xml:space="preserve"> </w:t>
      </w:r>
      <w:r w:rsidRPr="00102E77">
        <w:rPr>
          <w:rStyle w:val="EndnoteReference"/>
        </w:rPr>
        <w:t xml:space="preserve">Macular Disease Foundation Australia. (2017). </w:t>
      </w:r>
      <w:r w:rsidRPr="006E7F18">
        <w:rPr>
          <w:rStyle w:val="EndnoteReference"/>
          <w:i/>
        </w:rPr>
        <w:t>Low vision, quality o</w:t>
      </w:r>
      <w:r>
        <w:rPr>
          <w:rStyle w:val="EndnoteReference"/>
          <w:i/>
        </w:rPr>
        <w:t>f life</w:t>
      </w:r>
      <w:r w:rsidRPr="006E7F18">
        <w:rPr>
          <w:rStyle w:val="EndnoteReference"/>
          <w:i/>
        </w:rPr>
        <w:t xml:space="preserve"> and independence: a review of the evidence on aids and technologies</w:t>
      </w:r>
      <w:r w:rsidRPr="00102E77">
        <w:rPr>
          <w:rStyle w:val="EndnoteReference"/>
        </w:rPr>
        <w:t>. Macular Disease Foundation Australia, Sydney.</w:t>
      </w:r>
    </w:p>
  </w:endnote>
  <w:endnote w:id="40">
    <w:p w14:paraId="35A7FB4A" w14:textId="77777777" w:rsidR="00B7328A" w:rsidRPr="00102E77" w:rsidRDefault="00B7328A" w:rsidP="00E41097">
      <w:pPr>
        <w:rPr>
          <w:rStyle w:val="EndnoteReference"/>
        </w:rPr>
      </w:pPr>
      <w:r w:rsidRPr="00102E77">
        <w:rPr>
          <w:rStyle w:val="EndnoteReference"/>
        </w:rPr>
        <w:endnoteRef/>
      </w:r>
      <w:r w:rsidRPr="00102E77">
        <w:rPr>
          <w:rStyle w:val="EndnoteReference"/>
        </w:rPr>
        <w:t xml:space="preserve"> </w:t>
      </w:r>
      <w:r w:rsidRPr="00DB5CCF">
        <w:rPr>
          <w:rStyle w:val="EndnoteReference"/>
          <w:rFonts w:ascii="Univers 45 Light" w:hAnsi="Univers 45 Light"/>
          <w:szCs w:val="20"/>
        </w:rPr>
        <w:t xml:space="preserve">Macular Disease Foundation Australia. (2017). </w:t>
      </w:r>
      <w:r w:rsidRPr="00DB5CCF">
        <w:rPr>
          <w:rStyle w:val="EndnoteReference"/>
          <w:rFonts w:ascii="Univers 45 Light" w:hAnsi="Univers 45 Light"/>
          <w:i/>
          <w:szCs w:val="20"/>
        </w:rPr>
        <w:t xml:space="preserve">Low vision, quality </w:t>
      </w:r>
      <w:r>
        <w:rPr>
          <w:rStyle w:val="EndnoteReference"/>
          <w:rFonts w:ascii="Univers 45 Light" w:hAnsi="Univers 45 Light"/>
          <w:i/>
          <w:szCs w:val="20"/>
        </w:rPr>
        <w:t>of life</w:t>
      </w:r>
      <w:r w:rsidRPr="00DB5CCF">
        <w:rPr>
          <w:rStyle w:val="EndnoteReference"/>
          <w:rFonts w:ascii="Univers 45 Light" w:hAnsi="Univers 45 Light"/>
          <w:i/>
          <w:szCs w:val="20"/>
        </w:rPr>
        <w:t xml:space="preserve"> and independence: a review of the evidence on aids and technologies</w:t>
      </w:r>
      <w:r w:rsidRPr="00DB5CCF">
        <w:rPr>
          <w:rStyle w:val="EndnoteReference"/>
          <w:rFonts w:ascii="Univers 45 Light" w:hAnsi="Univers 45 Light"/>
          <w:szCs w:val="20"/>
        </w:rPr>
        <w:t>. Macular Disease Foundation Australia, Sydney.</w:t>
      </w:r>
    </w:p>
  </w:endnote>
  <w:endnote w:id="41">
    <w:p w14:paraId="08601263" w14:textId="77777777" w:rsidR="00B7328A" w:rsidRPr="00102E77" w:rsidRDefault="00B7328A" w:rsidP="00E41097">
      <w:pPr>
        <w:rPr>
          <w:rStyle w:val="EndnoteReference"/>
        </w:rPr>
      </w:pPr>
      <w:r w:rsidRPr="00102E77">
        <w:rPr>
          <w:rStyle w:val="EndnoteReference"/>
        </w:rPr>
        <w:endnoteRef/>
      </w:r>
      <w:r w:rsidRPr="00102E77">
        <w:rPr>
          <w:rStyle w:val="EndnoteReference"/>
        </w:rPr>
        <w:t xml:space="preserve"> B. Ah Tong, G. Duff, G. Mullen and M. O’Neill. (2015). </w:t>
      </w:r>
      <w:r w:rsidRPr="006E7F18">
        <w:rPr>
          <w:rStyle w:val="EndnoteReference"/>
          <w:i/>
        </w:rPr>
        <w:t>A Snapshot of Blindness and Low Vision Services in Australia</w:t>
      </w:r>
      <w:r w:rsidRPr="00102E77">
        <w:rPr>
          <w:rStyle w:val="EndnoteReference"/>
        </w:rPr>
        <w:t>. Vision 2020 Australia, National Disability Services, Australian Blindness Forum, Sydney.</w:t>
      </w:r>
    </w:p>
  </w:endnote>
  <w:endnote w:id="42">
    <w:p w14:paraId="68AE24E6" w14:textId="77777777" w:rsidR="00B7328A" w:rsidRPr="001E444C" w:rsidRDefault="00B7328A" w:rsidP="00E41097">
      <w:pPr>
        <w:pStyle w:val="EndnoteText"/>
        <w:spacing w:after="120"/>
        <w:rPr>
          <w:rStyle w:val="EndnoteReference"/>
          <w:vertAlign w:val="baseline"/>
        </w:rPr>
      </w:pPr>
      <w:r w:rsidRPr="00102E77">
        <w:rPr>
          <w:rStyle w:val="EndnoteReference"/>
        </w:rPr>
        <w:endnoteRef/>
      </w:r>
      <w:r w:rsidRPr="00102E77">
        <w:rPr>
          <w:rStyle w:val="EndnoteReference"/>
        </w:rPr>
        <w:t xml:space="preserve"> B. Ah Tong, G. Duff, G. Mullen and M. O’Neill. (2015). </w:t>
      </w:r>
      <w:r w:rsidRPr="006E7F18">
        <w:rPr>
          <w:rStyle w:val="EndnoteReference"/>
          <w:i/>
        </w:rPr>
        <w:t>A Snapshot of Blindness and Low Vision Services in Australia</w:t>
      </w:r>
      <w:r w:rsidRPr="00102E77">
        <w:rPr>
          <w:rStyle w:val="EndnoteReference"/>
        </w:rPr>
        <w:t>. Vision 2020 Australia, National Disability Services, Australian Blindness Forum, Sydney.</w:t>
      </w:r>
    </w:p>
  </w:endnote>
  <w:endnote w:id="43">
    <w:p w14:paraId="7BCA6996" w14:textId="77777777" w:rsidR="00B7328A" w:rsidRPr="00102E77" w:rsidRDefault="00B7328A" w:rsidP="00E41097">
      <w:pPr>
        <w:pStyle w:val="EndnoteText"/>
        <w:spacing w:after="120"/>
        <w:rPr>
          <w:rStyle w:val="EndnoteReference"/>
        </w:rPr>
      </w:pPr>
      <w:r w:rsidRPr="00102E77">
        <w:rPr>
          <w:rStyle w:val="EndnoteReference"/>
        </w:rPr>
        <w:endnoteRef/>
      </w:r>
      <w:r w:rsidRPr="00102E77">
        <w:rPr>
          <w:rStyle w:val="EndnoteReference"/>
        </w:rPr>
        <w:t xml:space="preserve"> McKell Institute. (2016). </w:t>
      </w:r>
      <w:r w:rsidRPr="006E7F18">
        <w:rPr>
          <w:rStyle w:val="EndnoteReference"/>
          <w:i/>
        </w:rPr>
        <w:t>Big data, big possibilities: how Australia can use big data for better healthcare</w:t>
      </w:r>
      <w:r w:rsidRPr="00102E77">
        <w:rPr>
          <w:rStyle w:val="EndnoteReference"/>
        </w:rPr>
        <w:t xml:space="preserve">. Accessed at: </w:t>
      </w:r>
      <w:hyperlink r:id="rId10" w:history="1">
        <w:r w:rsidRPr="003F03A4">
          <w:rPr>
            <w:rStyle w:val="Hyperlink"/>
            <w:vertAlign w:val="superscript"/>
          </w:rPr>
          <w:t>https://mckellinstitute.org.au/research/reports/big-data-big-possibilities/</w:t>
        </w:r>
      </w:hyperlink>
      <w:r>
        <w:t xml:space="preserve"> </w:t>
      </w:r>
    </w:p>
  </w:endnote>
  <w:endnote w:id="44">
    <w:p w14:paraId="1F419E20" w14:textId="77777777" w:rsidR="00B7328A" w:rsidRPr="00102E77" w:rsidRDefault="00B7328A" w:rsidP="00E41097">
      <w:pPr>
        <w:pStyle w:val="EndnoteText"/>
        <w:spacing w:after="120"/>
        <w:rPr>
          <w:rStyle w:val="EndnoteReference"/>
        </w:rPr>
      </w:pPr>
      <w:r w:rsidRPr="00102E77">
        <w:rPr>
          <w:rStyle w:val="EndnoteReference"/>
        </w:rPr>
        <w:endnoteRef/>
      </w:r>
      <w:r w:rsidRPr="00102E77">
        <w:rPr>
          <w:rStyle w:val="EndnoteReference"/>
        </w:rPr>
        <w:t xml:space="preserve"> de Groot, S. and N. van der Linden et al. (2017). </w:t>
      </w:r>
      <w:r w:rsidRPr="006E7F18">
        <w:rPr>
          <w:rStyle w:val="EndnoteReference"/>
          <w:i/>
        </w:rPr>
        <w:t>Balancing the Optimal and the Feasible: A Practical Guide for Setting up Patient Registries for the Collection of Real-World Data for Health Care Decision Making Based on Dutch Experiences</w:t>
      </w:r>
      <w:r w:rsidRPr="00102E77">
        <w:rPr>
          <w:rStyle w:val="EndnoteReference"/>
        </w:rPr>
        <w:t>. Value in Health 20 (2017) 627-636.</w:t>
      </w:r>
    </w:p>
  </w:endnote>
  <w:endnote w:id="45">
    <w:p w14:paraId="6792893F" w14:textId="27767463" w:rsidR="00B7328A" w:rsidRPr="00102E77" w:rsidRDefault="00B7328A" w:rsidP="00384A98">
      <w:pPr>
        <w:pStyle w:val="EndnoteText"/>
        <w:spacing w:after="120"/>
        <w:rPr>
          <w:rStyle w:val="EndnoteReference"/>
        </w:rPr>
      </w:pPr>
      <w:r w:rsidRPr="00102E77">
        <w:rPr>
          <w:rStyle w:val="EndnoteReference"/>
        </w:rPr>
        <w:endnoteRef/>
      </w:r>
      <w:r w:rsidRPr="00102E77">
        <w:rPr>
          <w:rStyle w:val="EndnoteReference"/>
        </w:rPr>
        <w:t xml:space="preserve"> De Fauw, J., Ledsam and Ronneberger, O. (2018). </w:t>
      </w:r>
      <w:r w:rsidRPr="006E7F18">
        <w:rPr>
          <w:rStyle w:val="EndnoteReference"/>
          <w:i/>
        </w:rPr>
        <w:t>Clinically applicable deep learning for diagnosis and referral in retinal disease</w:t>
      </w:r>
      <w:r w:rsidRPr="00102E77">
        <w:rPr>
          <w:rStyle w:val="EndnoteReference"/>
        </w:rPr>
        <w:t xml:space="preserve">. Nature Medicine 24, pp 1342-1350. </w:t>
      </w:r>
    </w:p>
  </w:endnote>
  <w:endnote w:id="46">
    <w:p w14:paraId="6DB7E07D" w14:textId="77777777" w:rsidR="00B7328A" w:rsidRPr="00D25D7F" w:rsidRDefault="00B7328A" w:rsidP="00E753E5">
      <w:pPr>
        <w:pStyle w:val="EndnoteText"/>
        <w:spacing w:after="120"/>
        <w:rPr>
          <w:vertAlign w:val="superscript"/>
        </w:rPr>
      </w:pPr>
      <w:r>
        <w:rPr>
          <w:rStyle w:val="EndnoteReference"/>
        </w:rPr>
        <w:endnoteRef/>
      </w:r>
      <w:r>
        <w:t xml:space="preserve"> </w:t>
      </w:r>
      <w:r w:rsidRPr="00555188">
        <w:rPr>
          <w:rStyle w:val="EndnoteReference"/>
        </w:rPr>
        <w:t xml:space="preserve">Deloitte Access Economics and Macular Degeneration Foundation. (2011). </w:t>
      </w:r>
      <w:r w:rsidRPr="002E6C3C">
        <w:rPr>
          <w:rStyle w:val="EndnoteReference"/>
          <w:i/>
        </w:rPr>
        <w:t>Eyes on the future: a clear outlook on age-related macular degeneration</w:t>
      </w:r>
      <w:r w:rsidRPr="00555188">
        <w:rPr>
          <w:rStyle w:val="EndnoteReference"/>
        </w:rPr>
        <w:t>. Canberra, Access Economics.</w:t>
      </w:r>
    </w:p>
  </w:endnote>
  <w:endnote w:id="47">
    <w:p w14:paraId="422C0DFA" w14:textId="77777777" w:rsidR="00B7328A" w:rsidRPr="00102E77" w:rsidRDefault="00B7328A" w:rsidP="00E753E5">
      <w:pPr>
        <w:pStyle w:val="EndnoteText"/>
        <w:spacing w:after="120"/>
        <w:rPr>
          <w:rStyle w:val="EndnoteReference"/>
        </w:rPr>
      </w:pPr>
      <w:r w:rsidRPr="00102E77">
        <w:rPr>
          <w:rStyle w:val="EndnoteReference"/>
        </w:rPr>
        <w:endnoteRef/>
      </w:r>
      <w:r w:rsidRPr="00102E77">
        <w:rPr>
          <w:rStyle w:val="EndnoteReference"/>
        </w:rPr>
        <w:t xml:space="preserve"> </w:t>
      </w:r>
      <w:r w:rsidRPr="00555188">
        <w:rPr>
          <w:rStyle w:val="EndnoteReference"/>
        </w:rPr>
        <w:t>Deloitte Access Economics and Macular Degeneration Foundation. (2011</w:t>
      </w:r>
      <w:r w:rsidRPr="002E6C3C">
        <w:rPr>
          <w:rStyle w:val="EndnoteReference"/>
        </w:rPr>
        <w:t xml:space="preserve">). </w:t>
      </w:r>
      <w:r w:rsidRPr="002E6C3C">
        <w:rPr>
          <w:rStyle w:val="EndnoteReference"/>
          <w:i/>
        </w:rPr>
        <w:t>Eyes on the future: a clear outlook on age-related macular degeneration</w:t>
      </w:r>
      <w:r w:rsidRPr="00555188">
        <w:rPr>
          <w:rStyle w:val="EndnoteReference"/>
        </w:rPr>
        <w:t>. Canberra, Access Economics</w:t>
      </w:r>
    </w:p>
  </w:endnote>
  <w:endnote w:id="48">
    <w:p w14:paraId="2F20FF52" w14:textId="77777777" w:rsidR="00B7328A" w:rsidRPr="00102E77" w:rsidRDefault="00B7328A" w:rsidP="00E753E5">
      <w:pPr>
        <w:pStyle w:val="EndnoteText"/>
        <w:spacing w:after="120"/>
        <w:rPr>
          <w:rStyle w:val="EndnoteReference"/>
        </w:rPr>
      </w:pPr>
      <w:r w:rsidRPr="00102E77">
        <w:rPr>
          <w:rStyle w:val="EndnoteReference"/>
        </w:rPr>
        <w:endnoteRef/>
      </w:r>
      <w:r w:rsidRPr="00102E77">
        <w:rPr>
          <w:rStyle w:val="EndnoteReference"/>
        </w:rPr>
        <w:t xml:space="preserve"> National Institute for Health and Care Excellence. (2018). NICE guideline (NG82)</w:t>
      </w:r>
      <w:r>
        <w:rPr>
          <w:rStyle w:val="EndnoteReference"/>
        </w:rPr>
        <w:t xml:space="preserve">: </w:t>
      </w:r>
      <w:r w:rsidRPr="002E6C3C">
        <w:rPr>
          <w:rStyle w:val="EndnoteReference"/>
          <w:i/>
        </w:rPr>
        <w:t>age-related macular degeneration</w:t>
      </w:r>
      <w:r>
        <w:rPr>
          <w:rStyle w:val="EndnoteReference"/>
        </w:rPr>
        <w:t>.</w:t>
      </w:r>
      <w:r w:rsidRPr="00102E77">
        <w:rPr>
          <w:rStyle w:val="EndnoteReference"/>
        </w:rPr>
        <w:t xml:space="preserve"> Accessed at: </w:t>
      </w:r>
      <w:hyperlink r:id="rId11">
        <w:r w:rsidRPr="00102E77">
          <w:rPr>
            <w:rStyle w:val="EndnoteReference"/>
          </w:rPr>
          <w:t>nice.org.uk/guidance/ng82</w:t>
        </w:r>
      </w:hyperlink>
      <w:r>
        <w:t xml:space="preserve"> </w:t>
      </w:r>
    </w:p>
  </w:endnote>
  <w:endnote w:id="49">
    <w:p w14:paraId="1FEFBBEA" w14:textId="77777777" w:rsidR="00B7328A" w:rsidRPr="00102E77" w:rsidRDefault="00B7328A" w:rsidP="00E753E5">
      <w:pPr>
        <w:pStyle w:val="EndnoteText"/>
        <w:spacing w:after="120"/>
        <w:rPr>
          <w:rStyle w:val="EndnoteReference"/>
        </w:rPr>
      </w:pPr>
      <w:r w:rsidRPr="00102E77">
        <w:rPr>
          <w:rStyle w:val="EndnoteReference"/>
        </w:rPr>
        <w:endnoteRef/>
      </w:r>
      <w:r w:rsidRPr="00102E77">
        <w:rPr>
          <w:rStyle w:val="EndnoteReference"/>
        </w:rPr>
        <w:t xml:space="preserve"> Casparis, H., Lindsley, K., Kuo, IC., Sikder, S. and Bressler, NM. (2017). </w:t>
      </w:r>
      <w:r w:rsidRPr="002E6C3C">
        <w:rPr>
          <w:rStyle w:val="EndnoteReference"/>
          <w:i/>
        </w:rPr>
        <w:t>Surgery for cataracts in people with age-related macular degeneration</w:t>
      </w:r>
      <w:r w:rsidRPr="00102E77">
        <w:rPr>
          <w:rStyle w:val="EndnoteReference"/>
        </w:rPr>
        <w:t xml:space="preserve">. </w:t>
      </w:r>
      <w:hyperlink r:id="rId12" w:tooltip="The Cochrane database of systematic reviews." w:history="1">
        <w:r w:rsidRPr="00102E77">
          <w:rPr>
            <w:rStyle w:val="EndnoteReference"/>
          </w:rPr>
          <w:t>Cochrane Database Syst Rev.</w:t>
        </w:r>
      </w:hyperlink>
      <w:r w:rsidRPr="00102E77">
        <w:rPr>
          <w:rStyle w:val="EndnoteReference"/>
        </w:rPr>
        <w:t xml:space="preserve"> 2017 Feb 16;2.</w:t>
      </w:r>
    </w:p>
  </w:endnote>
  <w:endnote w:id="50">
    <w:p w14:paraId="4B08D2A7" w14:textId="5067D4BF" w:rsidR="00B7328A" w:rsidRPr="00102E77" w:rsidRDefault="00B7328A" w:rsidP="00E753E5">
      <w:pPr>
        <w:pStyle w:val="EndnoteText"/>
        <w:spacing w:after="120"/>
        <w:rPr>
          <w:rStyle w:val="EndnoteReference"/>
        </w:rPr>
      </w:pPr>
      <w:r w:rsidRPr="00102E77">
        <w:rPr>
          <w:rStyle w:val="EndnoteReference"/>
        </w:rPr>
        <w:endnoteRef/>
      </w:r>
      <w:r w:rsidRPr="00102E77">
        <w:rPr>
          <w:rStyle w:val="EndnoteReference"/>
        </w:rPr>
        <w:t xml:space="preserve"> Deloitte Access Economics and Macular Degeneration Foundation. (2011). </w:t>
      </w:r>
      <w:r w:rsidRPr="00BE502E">
        <w:rPr>
          <w:rStyle w:val="EndnoteReference"/>
          <w:i/>
        </w:rPr>
        <w:t>Eyes on the future: a clear outlook on age-related macular degeneration</w:t>
      </w:r>
      <w:r w:rsidRPr="00102E77">
        <w:rPr>
          <w:rStyle w:val="EndnoteReference"/>
        </w:rPr>
        <w:t>. Sydney, Australia.</w:t>
      </w:r>
    </w:p>
  </w:endnote>
  <w:endnote w:id="51">
    <w:p w14:paraId="09157C6D" w14:textId="77777777" w:rsidR="00B7328A" w:rsidRPr="00102E77" w:rsidRDefault="00B7328A" w:rsidP="00E753E5">
      <w:pPr>
        <w:pStyle w:val="EndnoteText"/>
        <w:spacing w:after="120"/>
        <w:rPr>
          <w:rStyle w:val="EndnoteReference"/>
        </w:rPr>
      </w:pPr>
      <w:r w:rsidRPr="00102E77">
        <w:rPr>
          <w:rStyle w:val="EndnoteReference"/>
        </w:rPr>
        <w:endnoteRef/>
      </w:r>
      <w:r w:rsidRPr="00102E77">
        <w:rPr>
          <w:rStyle w:val="EndnoteReference"/>
        </w:rPr>
        <w:t xml:space="preserve"> Diabetes Australia. </w:t>
      </w:r>
      <w:r w:rsidRPr="008A35A7">
        <w:rPr>
          <w:rStyle w:val="EndnoteReference"/>
          <w:i/>
        </w:rPr>
        <w:t>Diabetes in Australia</w:t>
      </w:r>
      <w:r w:rsidRPr="00102E77">
        <w:rPr>
          <w:rStyle w:val="EndnoteReference"/>
        </w:rPr>
        <w:t xml:space="preserve">. Accessed at: </w:t>
      </w:r>
      <w:hyperlink r:id="rId13" w:history="1">
        <w:r w:rsidRPr="003F03A4">
          <w:rPr>
            <w:rStyle w:val="Hyperlink"/>
            <w:vertAlign w:val="superscript"/>
          </w:rPr>
          <w:t>https://www.diabetesaustralia.com.au/diabetes-in-australia</w:t>
        </w:r>
      </w:hyperlink>
      <w:r>
        <w:t xml:space="preserve"> </w:t>
      </w:r>
    </w:p>
  </w:endnote>
  <w:endnote w:id="52">
    <w:p w14:paraId="18531B72" w14:textId="77777777" w:rsidR="00B7328A" w:rsidRPr="00102E77" w:rsidRDefault="00B7328A" w:rsidP="00E753E5">
      <w:pPr>
        <w:pStyle w:val="EndnoteText"/>
        <w:spacing w:after="120"/>
        <w:rPr>
          <w:rStyle w:val="EndnoteReference"/>
        </w:rPr>
      </w:pPr>
      <w:r w:rsidRPr="00102E77">
        <w:rPr>
          <w:rStyle w:val="EndnoteReference"/>
        </w:rPr>
        <w:endnoteRef/>
      </w:r>
      <w:r w:rsidRPr="00102E77">
        <w:rPr>
          <w:rStyle w:val="EndnoteReference"/>
        </w:rPr>
        <w:t xml:space="preserve"> Deloitte Access Economics. (2015). </w:t>
      </w:r>
      <w:r w:rsidRPr="00C479FC">
        <w:rPr>
          <w:rStyle w:val="EndnoteReference"/>
          <w:i/>
        </w:rPr>
        <w:t>The Economic Impact of Diabetic Macular Oedema in Australia</w:t>
      </w:r>
      <w:r w:rsidRPr="00102E77">
        <w:rPr>
          <w:rStyle w:val="EndnoteReference"/>
        </w:rPr>
        <w:t>. Canberra: Deloitte Access Economics.</w:t>
      </w:r>
    </w:p>
  </w:endnote>
  <w:endnote w:id="53">
    <w:p w14:paraId="4750A095" w14:textId="77777777" w:rsidR="00B7328A" w:rsidRPr="00102E77" w:rsidRDefault="00B7328A" w:rsidP="00E753E5">
      <w:pPr>
        <w:pStyle w:val="EndnoteText"/>
        <w:spacing w:after="120"/>
        <w:rPr>
          <w:rStyle w:val="EndnoteReference"/>
        </w:rPr>
      </w:pPr>
      <w:r w:rsidRPr="00102E77">
        <w:rPr>
          <w:rStyle w:val="EndnoteReference"/>
        </w:rPr>
        <w:endnoteRef/>
      </w:r>
      <w:r w:rsidRPr="00102E77">
        <w:rPr>
          <w:rStyle w:val="EndnoteReference"/>
        </w:rPr>
        <w:t xml:space="preserve"> S. Keel, J. Xie, J. Foreman, P. van Wijngaarden, H.R. Taylor, M. Dirani. (2017). </w:t>
      </w:r>
      <w:r w:rsidRPr="00C479FC">
        <w:rPr>
          <w:rStyle w:val="EndnoteReference"/>
          <w:i/>
        </w:rPr>
        <w:t>The prevalence of Diabetic Retinopathy in Australian Adults with Self-Reported Diabetes: The National Eye Health Survey</w:t>
      </w:r>
      <w:r w:rsidRPr="00102E77">
        <w:rPr>
          <w:rStyle w:val="EndnoteReference"/>
        </w:rPr>
        <w:t>. Ophthalmology, 124 (7) (2017), pp. 977-984.</w:t>
      </w:r>
    </w:p>
  </w:endnote>
  <w:endnote w:id="54">
    <w:p w14:paraId="7B2D487F" w14:textId="77777777" w:rsidR="00B7328A" w:rsidRPr="00102E77" w:rsidRDefault="00B7328A" w:rsidP="00E753E5">
      <w:pPr>
        <w:pStyle w:val="EndnoteText"/>
        <w:spacing w:after="120"/>
        <w:rPr>
          <w:rStyle w:val="EndnoteReference"/>
        </w:rPr>
      </w:pPr>
      <w:r w:rsidRPr="00102E77">
        <w:rPr>
          <w:rStyle w:val="EndnoteReference"/>
        </w:rPr>
        <w:endnoteRef/>
      </w:r>
      <w:r w:rsidRPr="00102E77">
        <w:rPr>
          <w:rStyle w:val="EndnoteReference"/>
        </w:rPr>
        <w:t xml:space="preserve"> Deloitte Access Economics. 2016. </w:t>
      </w:r>
      <w:r w:rsidRPr="00C479FC">
        <w:rPr>
          <w:rStyle w:val="EndnoteReference"/>
          <w:i/>
        </w:rPr>
        <w:t>The Economic Impact of Diabetic Macular Oedema in Australia</w:t>
      </w:r>
      <w:r w:rsidRPr="00102E77">
        <w:rPr>
          <w:rStyle w:val="EndnoteReference"/>
        </w:rPr>
        <w:t>. Canberra, Access Economics.</w:t>
      </w:r>
    </w:p>
  </w:endnote>
  <w:endnote w:id="55">
    <w:p w14:paraId="13431E36" w14:textId="77777777" w:rsidR="00B7328A" w:rsidRDefault="00B7328A" w:rsidP="00E753E5">
      <w:pPr>
        <w:pStyle w:val="EndnoteText"/>
        <w:spacing w:after="120"/>
      </w:pPr>
      <w:r>
        <w:rPr>
          <w:rStyle w:val="EndnoteReference"/>
        </w:rPr>
        <w:endnoteRef/>
      </w:r>
      <w:r>
        <w:t xml:space="preserve"> </w:t>
      </w:r>
      <w:r w:rsidRPr="00C90DF5">
        <w:rPr>
          <w:vertAlign w:val="superscript"/>
        </w:rPr>
        <w:t xml:space="preserve">Dirani M, Shaw J, Drowston J. (2013). </w:t>
      </w:r>
      <w:r w:rsidRPr="00C90DF5">
        <w:rPr>
          <w:i/>
          <w:vertAlign w:val="superscript"/>
        </w:rPr>
        <w:t>Out of Sight: a report into diabetic eye disease in Australia</w:t>
      </w:r>
      <w:r w:rsidRPr="00C90DF5">
        <w:rPr>
          <w:vertAlign w:val="superscript"/>
        </w:rPr>
        <w:t>. Baker IDI and Centre for Eye Research Australia (CERA).</w:t>
      </w:r>
    </w:p>
  </w:endnote>
  <w:endnote w:id="56">
    <w:p w14:paraId="0E223B67" w14:textId="77777777" w:rsidR="00B7328A" w:rsidRDefault="00B7328A" w:rsidP="00E753E5">
      <w:pPr>
        <w:pStyle w:val="EndnoteText"/>
        <w:spacing w:after="120"/>
      </w:pPr>
    </w:p>
    <w:p w14:paraId="10EAAAA7" w14:textId="2212C321" w:rsidR="00B7328A" w:rsidRPr="00102E77" w:rsidRDefault="00B7328A" w:rsidP="00E753E5">
      <w:pPr>
        <w:pStyle w:val="EndnoteText"/>
        <w:spacing w:after="120"/>
        <w:rPr>
          <w:rStyle w:val="EndnoteReference"/>
        </w:rPr>
      </w:pPr>
      <w:r w:rsidRPr="00102E77">
        <w:rPr>
          <w:rStyle w:val="EndnoteReference"/>
        </w:rPr>
        <w:endnoteRef/>
      </w:r>
      <w:r w:rsidRPr="00102E77">
        <w:rPr>
          <w:rStyle w:val="EndnoteReference"/>
        </w:rPr>
        <w:t xml:space="preserve"> </w:t>
      </w:r>
      <w:r w:rsidRPr="00C90DF5">
        <w:rPr>
          <w:vertAlign w:val="superscript"/>
        </w:rPr>
        <w:t xml:space="preserve">Dirani M, Shaw J, Drowston J. (2013). </w:t>
      </w:r>
      <w:r w:rsidRPr="00C90DF5">
        <w:rPr>
          <w:i/>
          <w:vertAlign w:val="superscript"/>
        </w:rPr>
        <w:t>Out of Sight: a report into diabetic eye disease in Australia</w:t>
      </w:r>
      <w:r w:rsidRPr="00C90DF5">
        <w:rPr>
          <w:vertAlign w:val="superscript"/>
        </w:rPr>
        <w:t>. Baker IDI and Centre for Eye Research Australia (CERA).</w:t>
      </w:r>
    </w:p>
  </w:endnote>
  <w:endnote w:id="57">
    <w:p w14:paraId="15A18284" w14:textId="6F5E8868" w:rsidR="00B7328A" w:rsidRPr="00102E77" w:rsidRDefault="00B7328A" w:rsidP="00E753E5">
      <w:pPr>
        <w:pStyle w:val="EndnoteText"/>
        <w:spacing w:after="120"/>
        <w:rPr>
          <w:rStyle w:val="EndnoteReference"/>
        </w:rPr>
      </w:pPr>
      <w:r w:rsidRPr="00102E77">
        <w:rPr>
          <w:rStyle w:val="EndnoteReference"/>
        </w:rPr>
        <w:endnoteRef/>
      </w:r>
      <w:r w:rsidRPr="00102E77">
        <w:rPr>
          <w:rStyle w:val="EndnoteReference"/>
        </w:rPr>
        <w:t xml:space="preserve"> Australian Institute of Health and Welfare. (2018). </w:t>
      </w:r>
      <w:r w:rsidRPr="00C479FC">
        <w:rPr>
          <w:rStyle w:val="EndnoteReference"/>
          <w:i/>
        </w:rPr>
        <w:t>Diabetes snapshot – web report</w:t>
      </w:r>
      <w:r w:rsidRPr="00102E77">
        <w:rPr>
          <w:rStyle w:val="EndnoteReference"/>
        </w:rPr>
        <w:t xml:space="preserve">. 24 July 2018. Accessed at: </w:t>
      </w:r>
      <w:hyperlink r:id="rId14" w:history="1">
        <w:r w:rsidRPr="003F03A4">
          <w:rPr>
            <w:rStyle w:val="Hyperlink"/>
            <w:vertAlign w:val="superscript"/>
          </w:rPr>
          <w:t>https://www.aihw.gov.au/reports/diabetes/diabetes-snapshot/contents/how-many-australians-have-diabetes</w:t>
        </w:r>
      </w:hyperlink>
      <w:r>
        <w:t xml:space="preserve"> </w:t>
      </w:r>
    </w:p>
  </w:endnote>
  <w:endnote w:id="58">
    <w:p w14:paraId="02027D97" w14:textId="175D704A" w:rsidR="00B7328A" w:rsidRPr="00102E77" w:rsidRDefault="00B7328A" w:rsidP="008C6F70">
      <w:pPr>
        <w:rPr>
          <w:rStyle w:val="EndnoteReference"/>
        </w:rPr>
      </w:pPr>
      <w:r w:rsidRPr="00102E77">
        <w:rPr>
          <w:rStyle w:val="EndnoteReference"/>
        </w:rPr>
        <w:endnoteRef/>
      </w:r>
      <w:r w:rsidRPr="00102E77">
        <w:rPr>
          <w:rStyle w:val="EndnoteReference"/>
        </w:rPr>
        <w:t xml:space="preserve"> Bian W, Wan J, Smith G, et al. (2016). </w:t>
      </w:r>
      <w:r w:rsidRPr="00702A37">
        <w:rPr>
          <w:rStyle w:val="EndnoteReference"/>
          <w:i/>
        </w:rPr>
        <w:t>Domains of health-related quality of life in age-related macular degeneration: a qualitative study in the Chinese cultural context</w:t>
      </w:r>
      <w:r w:rsidRPr="00102E77">
        <w:rPr>
          <w:rStyle w:val="EndnoteReference"/>
        </w:rPr>
        <w:t xml:space="preserve">. BMJ Open 2018;8. </w:t>
      </w:r>
    </w:p>
  </w:endnote>
  <w:endnote w:id="59">
    <w:p w14:paraId="3498AB6D" w14:textId="4ABB2FCC" w:rsidR="00B7328A" w:rsidRPr="00102E77" w:rsidRDefault="00B7328A" w:rsidP="008C6F70">
      <w:pPr>
        <w:pStyle w:val="EndnoteText"/>
        <w:spacing w:after="120"/>
        <w:rPr>
          <w:rStyle w:val="EndnoteReference"/>
        </w:rPr>
      </w:pPr>
      <w:r w:rsidRPr="00102E77">
        <w:rPr>
          <w:rStyle w:val="EndnoteReference"/>
        </w:rPr>
        <w:endnoteRef/>
      </w:r>
      <w:r w:rsidRPr="00102E77">
        <w:rPr>
          <w:rStyle w:val="EndnoteReference"/>
        </w:rPr>
        <w:t xml:space="preserve"> </w:t>
      </w:r>
      <w:r w:rsidRPr="0019771C">
        <w:rPr>
          <w:vertAlign w:val="superscript"/>
        </w:rPr>
        <w:t xml:space="preserve">National Academies of Sciences, Engineering, and Medicine; Health and Medicine Division; Board on Population Health and Public Health Practice; Committee on Public Health Approaches to Reduce Vision Impairment and Promote Eye Health; Welp A, Woodbury RB, McCoy MA, et al., editors. </w:t>
      </w:r>
      <w:r w:rsidRPr="00702A37">
        <w:rPr>
          <w:i/>
          <w:vertAlign w:val="superscript"/>
        </w:rPr>
        <w:t>Making Eye Health a Population Health Imperative: Vision for Tomorrow</w:t>
      </w:r>
      <w:r w:rsidRPr="0019771C">
        <w:rPr>
          <w:vertAlign w:val="superscript"/>
        </w:rPr>
        <w:t>. Washington (DC): National Academies Press (US); 2016 Sep 15. 3, The Impact of Vision Loss. Available from:</w:t>
      </w:r>
      <w:r>
        <w:rPr>
          <w:vertAlign w:val="superscript"/>
        </w:rPr>
        <w:t xml:space="preserve"> </w:t>
      </w:r>
      <w:hyperlink r:id="rId15" w:history="1">
        <w:r w:rsidRPr="003F03A4">
          <w:rPr>
            <w:rStyle w:val="Hyperlink"/>
            <w:vertAlign w:val="superscript"/>
          </w:rPr>
          <w:t>https://www.ncbi.nlm.nih.gov/books/NBK402367/</w:t>
        </w:r>
      </w:hyperlink>
      <w:r>
        <w:t xml:space="preserve"> </w:t>
      </w:r>
    </w:p>
  </w:endnote>
  <w:endnote w:id="60">
    <w:p w14:paraId="5FF53676" w14:textId="77777777" w:rsidR="00B7328A" w:rsidRPr="00102E77" w:rsidRDefault="00B7328A" w:rsidP="008C6F70">
      <w:pPr>
        <w:pStyle w:val="EndnoteText"/>
        <w:spacing w:after="120"/>
        <w:rPr>
          <w:rStyle w:val="EndnoteReference"/>
        </w:rPr>
      </w:pPr>
      <w:r w:rsidRPr="00102E77">
        <w:rPr>
          <w:rStyle w:val="EndnoteReference"/>
        </w:rPr>
        <w:endnoteRef/>
      </w:r>
      <w:r w:rsidRPr="00102E77">
        <w:rPr>
          <w:rStyle w:val="EndnoteReference"/>
        </w:rPr>
        <w:t xml:space="preserve"> Wang, J. J., P. Mitchell, R. G. Cumming, W. Smith, and Blue Mountains Eye Study. (2003). </w:t>
      </w:r>
      <w:r w:rsidRPr="00702A37">
        <w:rPr>
          <w:rStyle w:val="EndnoteReference"/>
          <w:i/>
        </w:rPr>
        <w:t>Visual impairment and nursing home placement in older Australians: The Blue Mountains Eye Study</w:t>
      </w:r>
      <w:r w:rsidRPr="00102E77">
        <w:rPr>
          <w:rStyle w:val="EndnoteReference"/>
        </w:rPr>
        <w:t xml:space="preserve">. Ophthalmic Epidemiology 10(1):3–13. </w:t>
      </w:r>
    </w:p>
  </w:endnote>
  <w:endnote w:id="61">
    <w:p w14:paraId="5D3730BF" w14:textId="77777777" w:rsidR="00B7328A" w:rsidRPr="00102E77" w:rsidRDefault="00B7328A" w:rsidP="008C6F70">
      <w:pPr>
        <w:rPr>
          <w:rStyle w:val="EndnoteReference"/>
        </w:rPr>
      </w:pPr>
      <w:r w:rsidRPr="00102E77">
        <w:rPr>
          <w:rStyle w:val="EndnoteReference"/>
        </w:rPr>
        <w:endnoteRef/>
      </w:r>
      <w:r w:rsidRPr="00102E77">
        <w:rPr>
          <w:rStyle w:val="EndnoteReference"/>
        </w:rPr>
        <w:t xml:space="preserve"> National Academies of Sciences, Engineering, and Medicine; Health and Medicine Division; Board on Population Health and Public Health Practice; Committee on Public Health Approaches to Reduce Vision Impairment and Promote Eye Health; Welp A, Woodbury RB, McCoy MA, et al., editors.(2016). </w:t>
      </w:r>
      <w:r w:rsidRPr="0019771C">
        <w:rPr>
          <w:rStyle w:val="EndnoteReference"/>
          <w:i/>
        </w:rPr>
        <w:t>Making Eye Health a Population Health Imperative: Vision for Tomorrow</w:t>
      </w:r>
      <w:r w:rsidRPr="00102E77">
        <w:rPr>
          <w:rStyle w:val="EndnoteReference"/>
        </w:rPr>
        <w:t>. Washington (DC): National Academies Press (US); 2016 Sep 15. 3, The Impact of Vision Loss. Available from: https://www.ncbi.nlm.nih.gov/books/NBK402367/</w:t>
      </w:r>
    </w:p>
  </w:endnote>
  <w:endnote w:id="62">
    <w:p w14:paraId="2955EE19" w14:textId="77777777" w:rsidR="00B7328A" w:rsidRPr="00102E77" w:rsidRDefault="00B7328A" w:rsidP="008C6F70">
      <w:pPr>
        <w:pStyle w:val="EndnoteText"/>
        <w:spacing w:after="120"/>
        <w:rPr>
          <w:rStyle w:val="EndnoteReference"/>
        </w:rPr>
      </w:pPr>
      <w:r w:rsidRPr="00102E77">
        <w:rPr>
          <w:rStyle w:val="EndnoteReference"/>
        </w:rPr>
        <w:endnoteRef/>
      </w:r>
      <w:r w:rsidRPr="00102E77">
        <w:rPr>
          <w:rStyle w:val="EndnoteReference"/>
        </w:rPr>
        <w:t xml:space="preserve"> Vision Australia. (2018). </w:t>
      </w:r>
      <w:r w:rsidRPr="00702A37">
        <w:rPr>
          <w:rStyle w:val="EndnoteReference"/>
          <w:i/>
        </w:rPr>
        <w:t>Vision Australia's National Employment Survey 2018</w:t>
      </w:r>
      <w:r w:rsidRPr="00102E77">
        <w:rPr>
          <w:rStyle w:val="EndnoteReference"/>
        </w:rPr>
        <w:t xml:space="preserve">. Accessed at: </w:t>
      </w:r>
      <w:hyperlink r:id="rId16" w:history="1">
        <w:r w:rsidRPr="003F03A4">
          <w:rPr>
            <w:rStyle w:val="Hyperlink"/>
            <w:vertAlign w:val="superscript"/>
          </w:rPr>
          <w:t>https://participate.visionaustralia.org/2018-employment-survey</w:t>
        </w:r>
      </w:hyperlink>
      <w:r>
        <w:t xml:space="preserve"> </w:t>
      </w:r>
    </w:p>
  </w:endnote>
  <w:endnote w:id="63">
    <w:p w14:paraId="609BFF56" w14:textId="77777777" w:rsidR="00B7328A" w:rsidRPr="00102E77" w:rsidRDefault="00B7328A" w:rsidP="008C6F70">
      <w:pPr>
        <w:pStyle w:val="EndnoteText"/>
        <w:spacing w:after="120"/>
        <w:rPr>
          <w:rStyle w:val="EndnoteReference"/>
        </w:rPr>
      </w:pPr>
      <w:r w:rsidRPr="00102E77">
        <w:rPr>
          <w:rStyle w:val="EndnoteReference"/>
        </w:rPr>
        <w:endnoteRef/>
      </w:r>
      <w:r w:rsidRPr="00102E77">
        <w:rPr>
          <w:rStyle w:val="EndnoteReference"/>
        </w:rPr>
        <w:t xml:space="preserve"> Deloitte Access Economics and Save Sight Institute. (2016). </w:t>
      </w:r>
      <w:r w:rsidRPr="00702A37">
        <w:rPr>
          <w:rStyle w:val="EndnoteReference"/>
          <w:i/>
        </w:rPr>
        <w:t>Socioeconomic impact of low vision and blindness from paediatric eye disease in Australia</w:t>
      </w:r>
      <w:r w:rsidRPr="00102E77">
        <w:rPr>
          <w:rStyle w:val="EndnoteReference"/>
        </w:rPr>
        <w:t xml:space="preserve">. </w:t>
      </w:r>
    </w:p>
  </w:endnote>
  <w:endnote w:id="64">
    <w:p w14:paraId="0A5C4C82" w14:textId="77777777" w:rsidR="00B7328A" w:rsidRPr="00102E77" w:rsidRDefault="00B7328A" w:rsidP="008C6F70">
      <w:pPr>
        <w:pStyle w:val="EndnoteText"/>
        <w:spacing w:after="120"/>
        <w:rPr>
          <w:rStyle w:val="EndnoteReference"/>
        </w:rPr>
      </w:pPr>
      <w:r w:rsidRPr="00102E77">
        <w:rPr>
          <w:rStyle w:val="EndnoteReference"/>
        </w:rPr>
        <w:endnoteRef/>
      </w:r>
      <w:r w:rsidRPr="00102E77">
        <w:rPr>
          <w:rStyle w:val="EndnoteReference"/>
        </w:rPr>
        <w:t xml:space="preserve"> Deloitte Access Economics. (2015). </w:t>
      </w:r>
      <w:r w:rsidRPr="00702A37">
        <w:rPr>
          <w:rStyle w:val="EndnoteReference"/>
          <w:i/>
        </w:rPr>
        <w:t>The Economic Impact of Diabetic Macular Oedema in Australia</w:t>
      </w:r>
      <w:r w:rsidRPr="00102E77">
        <w:rPr>
          <w:rStyle w:val="EndnoteReference"/>
        </w:rPr>
        <w:t>. Canberra, Deloitte Access Economics.</w:t>
      </w:r>
    </w:p>
  </w:endnote>
  <w:endnote w:id="65">
    <w:p w14:paraId="11EFC89C" w14:textId="77777777" w:rsidR="00B7328A" w:rsidRPr="00102E77" w:rsidRDefault="00B7328A" w:rsidP="008C6F70">
      <w:pPr>
        <w:pStyle w:val="EndnoteText"/>
        <w:spacing w:after="120"/>
        <w:rPr>
          <w:rStyle w:val="EndnoteReference"/>
        </w:rPr>
      </w:pPr>
      <w:r w:rsidRPr="00102E77">
        <w:rPr>
          <w:rStyle w:val="EndnoteReference"/>
        </w:rPr>
        <w:endnoteRef/>
      </w:r>
      <w:r w:rsidRPr="00102E77">
        <w:rPr>
          <w:rStyle w:val="EndnoteReference"/>
        </w:rPr>
        <w:t xml:space="preserve"> Deloitte Access Economics. (2015). </w:t>
      </w:r>
      <w:r w:rsidRPr="00702A37">
        <w:rPr>
          <w:rStyle w:val="EndnoteReference"/>
          <w:i/>
        </w:rPr>
        <w:t>The Economic Impact of Diabetic Macular Oedema in Australia</w:t>
      </w:r>
      <w:r w:rsidRPr="00102E77">
        <w:rPr>
          <w:rStyle w:val="EndnoteReference"/>
        </w:rPr>
        <w:t>. Canberra: Deloitte Access Economics.</w:t>
      </w:r>
    </w:p>
  </w:endnote>
  <w:endnote w:id="66">
    <w:p w14:paraId="36EFB0AF" w14:textId="77777777" w:rsidR="00B7328A" w:rsidRPr="00102E77" w:rsidRDefault="00B7328A" w:rsidP="008C6F70">
      <w:pPr>
        <w:pStyle w:val="EndnoteText"/>
        <w:spacing w:after="120"/>
        <w:rPr>
          <w:rStyle w:val="EndnoteReference"/>
        </w:rPr>
      </w:pPr>
      <w:r w:rsidRPr="00102E77">
        <w:rPr>
          <w:rStyle w:val="EndnoteReference"/>
        </w:rPr>
        <w:endnoteRef/>
      </w:r>
      <w:r w:rsidRPr="00102E77">
        <w:rPr>
          <w:rStyle w:val="EndnoteReference"/>
        </w:rPr>
        <w:t xml:space="preserve"> Deloitte Access Economics. (2016). </w:t>
      </w:r>
      <w:r w:rsidRPr="00702A37">
        <w:rPr>
          <w:rStyle w:val="EndnoteReference"/>
          <w:i/>
        </w:rPr>
        <w:t>Socioeconomic impact of low vision and blindness from paediatric eye disease in Austalia</w:t>
      </w:r>
      <w:r w:rsidRPr="00102E77">
        <w:rPr>
          <w:rStyle w:val="EndnoteReference"/>
        </w:rPr>
        <w:t>. Canberra: Deloitte Access Economics.</w:t>
      </w:r>
    </w:p>
  </w:endnote>
  <w:endnote w:id="67">
    <w:p w14:paraId="5BED773E" w14:textId="503D345A" w:rsidR="00B7328A" w:rsidRPr="007A2E41" w:rsidRDefault="00B7328A" w:rsidP="007A2E41">
      <w:pPr>
        <w:pStyle w:val="EndnoteText"/>
        <w:spacing w:after="120"/>
        <w:rPr>
          <w:rStyle w:val="EndnoteReference"/>
          <w:vertAlign w:val="baseline"/>
        </w:rPr>
      </w:pPr>
      <w:r w:rsidRPr="00102E77">
        <w:rPr>
          <w:rStyle w:val="EndnoteReference"/>
        </w:rPr>
        <w:endnoteRef/>
      </w:r>
      <w:r w:rsidRPr="00102E77">
        <w:rPr>
          <w:rStyle w:val="EndnoteReference"/>
        </w:rPr>
        <w:t xml:space="preserve"> Access Economics. (2010). </w:t>
      </w:r>
      <w:r w:rsidRPr="00702A37">
        <w:rPr>
          <w:rStyle w:val="EndnoteReference"/>
          <w:i/>
        </w:rPr>
        <w:t>Clear Focus: the economic impact of vision loss in Australia in 2009</w:t>
      </w:r>
      <w:r w:rsidRPr="00102E77">
        <w:rPr>
          <w:rStyle w:val="EndnoteReference"/>
        </w:rPr>
        <w:t>. Canberra, Access Economics.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Univers 45 Light">
    <w:altName w:val="Calibri"/>
    <w:charset w:val="00"/>
    <w:family w:val="auto"/>
    <w:pitch w:val="variable"/>
    <w:sig w:usb0="8000002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9999999">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KPMG Extralight">
    <w:altName w:val="Calibri"/>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F Highway Sans Pro Light">
    <w:altName w:val="Calibri"/>
    <w:panose1 w:val="00000000000000000000"/>
    <w:charset w:val="00"/>
    <w:family w:val="swiss"/>
    <w:notTrueType/>
    <w:pitch w:val="default"/>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HelveticaNeue-LightCond">
    <w:panose1 w:val="00000000000000000000"/>
    <w:charset w:val="00"/>
    <w:family w:val="swiss"/>
    <w:notTrueType/>
    <w:pitch w:val="default"/>
    <w:sig w:usb0="00000003" w:usb1="00000000" w:usb2="00000000" w:usb3="00000000" w:csb0="00000001" w:csb1="00000000"/>
  </w:font>
  <w:font w:name="Sabon">
    <w:altName w:val="Sabo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73664885"/>
      <w:docPartObj>
        <w:docPartGallery w:val="Page Numbers (Bottom of Page)"/>
        <w:docPartUnique/>
      </w:docPartObj>
    </w:sdtPr>
    <w:sdtEndPr>
      <w:rPr>
        <w:rStyle w:val="PageNumber"/>
      </w:rPr>
    </w:sdtEndPr>
    <w:sdtContent>
      <w:p w14:paraId="5B6347D2" w14:textId="17C8BDB8" w:rsidR="00B7328A" w:rsidRDefault="00B7328A" w:rsidP="004016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408791"/>
      <w:docPartObj>
        <w:docPartGallery w:val="Page Numbers (Bottom of Page)"/>
        <w:docPartUnique/>
      </w:docPartObj>
    </w:sdtPr>
    <w:sdtEndPr>
      <w:rPr>
        <w:rStyle w:val="PageNumber"/>
      </w:rPr>
    </w:sdtEndPr>
    <w:sdtContent>
      <w:p w14:paraId="6414F5E1" w14:textId="3E2DDAD3" w:rsidR="00B7328A" w:rsidRDefault="00B7328A" w:rsidP="004F2E3B">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833691219"/>
      <w:docPartObj>
        <w:docPartGallery w:val="Page Numbers (Bottom of Page)"/>
        <w:docPartUnique/>
      </w:docPartObj>
    </w:sdtPr>
    <w:sdtEndPr>
      <w:rPr>
        <w:rStyle w:val="PageNumber"/>
      </w:rPr>
    </w:sdtEndPr>
    <w:sdtContent>
      <w:p w14:paraId="0A3BA430" w14:textId="52321A4A" w:rsidR="00B7328A" w:rsidRDefault="00B7328A" w:rsidP="0050462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4052784"/>
      <w:docPartObj>
        <w:docPartGallery w:val="Page Numbers (Bottom of Page)"/>
        <w:docPartUnique/>
      </w:docPartObj>
    </w:sdtPr>
    <w:sdtEndPr>
      <w:rPr>
        <w:rStyle w:val="PageNumber"/>
      </w:rPr>
    </w:sdtEndPr>
    <w:sdtContent>
      <w:p w14:paraId="5D59D19C" w14:textId="614A632D" w:rsidR="00B7328A" w:rsidRDefault="00B7328A" w:rsidP="002812AC">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826277531"/>
      <w:docPartObj>
        <w:docPartGallery w:val="Page Numbers (Bottom of Page)"/>
        <w:docPartUnique/>
      </w:docPartObj>
    </w:sdtPr>
    <w:sdtEndPr>
      <w:rPr>
        <w:rStyle w:val="PageNumber"/>
      </w:rPr>
    </w:sdtEndPr>
    <w:sdtContent>
      <w:p w14:paraId="109D8B74" w14:textId="7FD9F388" w:rsidR="00B7328A" w:rsidRDefault="00B7328A" w:rsidP="002812AC">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44156700"/>
      <w:docPartObj>
        <w:docPartGallery w:val="Page Numbers (Bottom of Page)"/>
        <w:docPartUnique/>
      </w:docPartObj>
    </w:sdtPr>
    <w:sdtEndPr>
      <w:rPr>
        <w:rStyle w:val="PageNumber"/>
      </w:rPr>
    </w:sdtEndPr>
    <w:sdtContent>
      <w:p w14:paraId="4248E5B4" w14:textId="1A59EF87" w:rsidR="00B7328A" w:rsidRDefault="00B7328A" w:rsidP="002812AC">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96283194"/>
      <w:docPartObj>
        <w:docPartGallery w:val="Page Numbers (Bottom of Page)"/>
        <w:docPartUnique/>
      </w:docPartObj>
    </w:sdtPr>
    <w:sdtEndPr>
      <w:rPr>
        <w:rStyle w:val="PageNumber"/>
      </w:rPr>
    </w:sdtEndPr>
    <w:sdtContent>
      <w:p w14:paraId="10B59249" w14:textId="0DBC882B" w:rsidR="00B7328A" w:rsidRDefault="00B7328A" w:rsidP="002812AC">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53939146"/>
      <w:docPartObj>
        <w:docPartGallery w:val="Page Numbers (Bottom of Page)"/>
        <w:docPartUnique/>
      </w:docPartObj>
    </w:sdtPr>
    <w:sdtEndPr>
      <w:rPr>
        <w:rStyle w:val="PageNumber"/>
      </w:rPr>
    </w:sdtEndPr>
    <w:sdtContent>
      <w:p w14:paraId="5D6BBC74" w14:textId="1CE490BB" w:rsidR="00B7328A" w:rsidRDefault="00B7328A" w:rsidP="002812AC">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6155468"/>
      <w:docPartObj>
        <w:docPartGallery w:val="Page Numbers (Bottom of Page)"/>
        <w:docPartUnique/>
      </w:docPartObj>
    </w:sdtPr>
    <w:sdtEndPr>
      <w:rPr>
        <w:rStyle w:val="PageNumber"/>
      </w:rPr>
    </w:sdtEndPr>
    <w:sdtContent>
      <w:p w14:paraId="4156F16D" w14:textId="1515CF8B" w:rsidR="00B7328A" w:rsidRDefault="00B7328A" w:rsidP="002812AC">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32552816"/>
      <w:docPartObj>
        <w:docPartGallery w:val="Page Numbers (Bottom of Page)"/>
        <w:docPartUnique/>
      </w:docPartObj>
    </w:sdtPr>
    <w:sdtEndPr>
      <w:rPr>
        <w:rStyle w:val="PageNumber"/>
      </w:rPr>
    </w:sdtEndPr>
    <w:sdtContent>
      <w:p w14:paraId="6C940597" w14:textId="0054634B" w:rsidR="00B7328A" w:rsidRDefault="00B7328A" w:rsidP="00A6700A">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21110117"/>
      <w:docPartObj>
        <w:docPartGallery w:val="Page Numbers (Bottom of Page)"/>
        <w:docPartUnique/>
      </w:docPartObj>
    </w:sdtPr>
    <w:sdtEndPr>
      <w:rPr>
        <w:rStyle w:val="PageNumber"/>
      </w:rPr>
    </w:sdtEndPr>
    <w:sdtContent>
      <w:p w14:paraId="75FDBB90" w14:textId="1598C926" w:rsidR="00B7328A" w:rsidRDefault="00B7328A" w:rsidP="00A6700A">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442734764"/>
      <w:docPartObj>
        <w:docPartGallery w:val="Page Numbers (Bottom of Page)"/>
        <w:docPartUnique/>
      </w:docPartObj>
    </w:sdtPr>
    <w:sdtEndPr>
      <w:rPr>
        <w:rStyle w:val="PageNumber"/>
      </w:rPr>
    </w:sdtEndPr>
    <w:sdtContent>
      <w:p w14:paraId="1D0ACE79" w14:textId="05EA6BAF" w:rsidR="00B7328A" w:rsidRDefault="00B7328A" w:rsidP="00A6700A">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85577305"/>
      <w:docPartObj>
        <w:docPartGallery w:val="Page Numbers (Bottom of Page)"/>
        <w:docPartUnique/>
      </w:docPartObj>
    </w:sdtPr>
    <w:sdtEndPr>
      <w:rPr>
        <w:rStyle w:val="PageNumber"/>
      </w:rPr>
    </w:sdtEndPr>
    <w:sdtContent>
      <w:p w14:paraId="483B665B" w14:textId="0E9A3A8C" w:rsidR="00B7328A" w:rsidRDefault="00B7328A" w:rsidP="00A6700A">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16767405"/>
      <w:docPartObj>
        <w:docPartGallery w:val="Page Numbers (Bottom of Page)"/>
        <w:docPartUnique/>
      </w:docPartObj>
    </w:sdtPr>
    <w:sdtEndPr>
      <w:rPr>
        <w:rStyle w:val="PageNumber"/>
      </w:rPr>
    </w:sdtEndPr>
    <w:sdtContent>
      <w:p w14:paraId="10E5698C" w14:textId="707AD427" w:rsidR="00B7328A" w:rsidRDefault="00B7328A" w:rsidP="00A6700A">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0B4101" w14:textId="77777777" w:rsidR="00B7328A" w:rsidRDefault="00B7328A" w:rsidP="00512EB6">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19991339"/>
      <w:docPartObj>
        <w:docPartGallery w:val="Page Numbers (Bottom of Page)"/>
        <w:docPartUnique/>
      </w:docPartObj>
    </w:sdtPr>
    <w:sdtEndPr>
      <w:rPr>
        <w:rStyle w:val="PageNumber"/>
      </w:rPr>
    </w:sdtEndPr>
    <w:sdtContent>
      <w:p w14:paraId="119DD6F6" w14:textId="7DD88AE0" w:rsidR="00B7328A" w:rsidRDefault="00B7328A" w:rsidP="004016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sdtContent>
  </w:sdt>
  <w:p w14:paraId="1D87F383" w14:textId="590F4F31" w:rsidR="00B7328A" w:rsidRDefault="00B7328A" w:rsidP="002812AC">
    <w:pPr>
      <w:pStyle w:val="Footer"/>
      <w:pBdr>
        <w:top w:val="single" w:sz="4" w:space="1" w:color="D9D9D9" w:themeColor="background1" w:themeShade="D9"/>
      </w:pBdr>
      <w:ind w:right="360"/>
      <w:rPr>
        <w:b/>
        <w:bCs/>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06321014"/>
      <w:docPartObj>
        <w:docPartGallery w:val="Page Numbers (Bottom of Page)"/>
        <w:docPartUnique/>
      </w:docPartObj>
    </w:sdtPr>
    <w:sdtEndPr>
      <w:rPr>
        <w:rStyle w:val="PageNumber"/>
      </w:rPr>
    </w:sdtEndPr>
    <w:sdtContent>
      <w:p w14:paraId="59836DF6" w14:textId="576A054D" w:rsidR="00B7328A" w:rsidRDefault="00B7328A" w:rsidP="004016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sdtContent>
  </w:sdt>
  <w:p w14:paraId="066A2A9F" w14:textId="5BFCED2C" w:rsidR="00B7328A" w:rsidRPr="00325351" w:rsidRDefault="00B7328A" w:rsidP="002812AC">
    <w:pPr>
      <w:pStyle w:val="Footer"/>
      <w:pBdr>
        <w:top w:val="single" w:sz="4" w:space="1" w:color="D9D9D9" w:themeColor="background1" w:themeShade="D9"/>
      </w:pBdr>
      <w:ind w:right="360"/>
      <w:rPr>
        <w:b/>
        <w:bCs/>
        <w:sz w:val="16"/>
        <w:szCs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56100784"/>
      <w:docPartObj>
        <w:docPartGallery w:val="Page Numbers (Bottom of Page)"/>
        <w:docPartUnique/>
      </w:docPartObj>
    </w:sdtPr>
    <w:sdtEndPr>
      <w:rPr>
        <w:rStyle w:val="PageNumber"/>
      </w:rPr>
    </w:sdtEndPr>
    <w:sdtContent>
      <w:p w14:paraId="240E11C3" w14:textId="6CE46321" w:rsidR="00B7328A" w:rsidRDefault="00B7328A" w:rsidP="004016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sdtContent>
  </w:sdt>
  <w:p w14:paraId="75C8E2C4" w14:textId="29AC8689" w:rsidR="00B7328A" w:rsidRPr="00325351" w:rsidRDefault="00B7328A" w:rsidP="002812AC">
    <w:pPr>
      <w:pStyle w:val="Footer"/>
      <w:pBdr>
        <w:top w:val="single" w:sz="4" w:space="1" w:color="D9D9D9" w:themeColor="background1" w:themeShade="D9"/>
      </w:pBdr>
      <w:ind w:right="360"/>
      <w:jc w:val="center"/>
      <w:rPr>
        <w:b/>
        <w:bCs/>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23305430"/>
      <w:docPartObj>
        <w:docPartGallery w:val="Page Numbers (Bottom of Page)"/>
        <w:docPartUnique/>
      </w:docPartObj>
    </w:sdtPr>
    <w:sdtEndPr>
      <w:rPr>
        <w:rStyle w:val="PageNumber"/>
      </w:rPr>
    </w:sdtEndPr>
    <w:sdtContent>
      <w:p w14:paraId="6B08D7A4" w14:textId="0C2B28FF" w:rsidR="00B7328A" w:rsidRDefault="00B7328A" w:rsidP="004016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sdtContent>
  </w:sdt>
  <w:p w14:paraId="0893E346" w14:textId="00814405" w:rsidR="00B7328A" w:rsidRPr="00325351" w:rsidRDefault="00B7328A" w:rsidP="002812AC">
    <w:pPr>
      <w:pStyle w:val="Footer"/>
      <w:pBdr>
        <w:top w:val="single" w:sz="4" w:space="1" w:color="D9D9D9" w:themeColor="background1" w:themeShade="D9"/>
      </w:pBdr>
      <w:ind w:right="360"/>
      <w:jc w:val="center"/>
      <w:rPr>
        <w:b/>
        <w:bCs/>
        <w:sz w:val="16"/>
        <w:szCs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53866574"/>
      <w:docPartObj>
        <w:docPartGallery w:val="Page Numbers (Bottom of Page)"/>
        <w:docPartUnique/>
      </w:docPartObj>
    </w:sdtPr>
    <w:sdtEndPr>
      <w:rPr>
        <w:rStyle w:val="PageNumber"/>
      </w:rPr>
    </w:sdtEndPr>
    <w:sdtContent>
      <w:p w14:paraId="2A154DC7" w14:textId="313E21DB" w:rsidR="00B7328A" w:rsidRDefault="00B7328A" w:rsidP="004016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sdtContent>
  </w:sdt>
  <w:p w14:paraId="0CEB33B5" w14:textId="72AA01A0" w:rsidR="00B7328A" w:rsidRPr="00325351" w:rsidRDefault="00B7328A" w:rsidP="002812AC">
    <w:pPr>
      <w:pStyle w:val="Footer"/>
      <w:pBdr>
        <w:top w:val="single" w:sz="4" w:space="1" w:color="D9D9D9" w:themeColor="background1" w:themeShade="D9"/>
      </w:pBdr>
      <w:ind w:right="360"/>
      <w:rPr>
        <w:b/>
        <w:bCs/>
        <w:sz w:val="16"/>
        <w:szCs w:val="16"/>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0020982"/>
      <w:docPartObj>
        <w:docPartGallery w:val="Page Numbers (Bottom of Page)"/>
        <w:docPartUnique/>
      </w:docPartObj>
    </w:sdtPr>
    <w:sdtEndPr>
      <w:rPr>
        <w:rStyle w:val="PageNumber"/>
      </w:rPr>
    </w:sdtEndPr>
    <w:sdtContent>
      <w:p w14:paraId="1075B1D9" w14:textId="2726966B" w:rsidR="00B7328A" w:rsidRDefault="00B7328A" w:rsidP="004016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sdtContent>
  </w:sdt>
  <w:p w14:paraId="7BFAD85A" w14:textId="01D6FD0B" w:rsidR="00B7328A" w:rsidRPr="00325351" w:rsidRDefault="00B7328A" w:rsidP="002812AC">
    <w:pPr>
      <w:pStyle w:val="Footer"/>
      <w:pBdr>
        <w:top w:val="single" w:sz="4" w:space="1" w:color="D9D9D9" w:themeColor="background1" w:themeShade="D9"/>
      </w:pBdr>
      <w:ind w:right="360"/>
      <w:jc w:val="center"/>
      <w:rPr>
        <w:b/>
        <w:bCs/>
        <w:sz w:val="16"/>
        <w:szCs w:val="16"/>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15085084"/>
      <w:docPartObj>
        <w:docPartGallery w:val="Page Numbers (Bottom of Page)"/>
        <w:docPartUnique/>
      </w:docPartObj>
    </w:sdtPr>
    <w:sdtEndPr>
      <w:rPr>
        <w:rStyle w:val="PageNumber"/>
      </w:rPr>
    </w:sdtEndPr>
    <w:sdtContent>
      <w:p w14:paraId="68BD9639" w14:textId="708EBE47" w:rsidR="00B7328A" w:rsidRDefault="00B7328A" w:rsidP="004016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sdtContent>
  </w:sdt>
  <w:p w14:paraId="0E4F732E" w14:textId="3485CFD6" w:rsidR="00B7328A" w:rsidRPr="00325351" w:rsidRDefault="00B7328A" w:rsidP="0050462F">
    <w:pPr>
      <w:pStyle w:val="Footer"/>
      <w:pBdr>
        <w:top w:val="single" w:sz="4" w:space="1" w:color="D9D9D9" w:themeColor="background1" w:themeShade="D9"/>
      </w:pBdr>
      <w:ind w:right="360"/>
      <w:rPr>
        <w:b/>
        <w:bCs/>
        <w:sz w:val="16"/>
        <w:szCs w:val="16"/>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02464492"/>
      <w:docPartObj>
        <w:docPartGallery w:val="Page Numbers (Bottom of Page)"/>
        <w:docPartUnique/>
      </w:docPartObj>
    </w:sdtPr>
    <w:sdtEndPr>
      <w:rPr>
        <w:rStyle w:val="PageNumber"/>
      </w:rPr>
    </w:sdtEndPr>
    <w:sdtContent>
      <w:p w14:paraId="3C4CC096" w14:textId="2FA50F5D" w:rsidR="00B7328A" w:rsidRDefault="00B7328A" w:rsidP="004016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sdtContent>
  </w:sdt>
  <w:p w14:paraId="6B7DD3B4" w14:textId="1BD2B075" w:rsidR="00B7328A" w:rsidRPr="00325351" w:rsidRDefault="00B7328A" w:rsidP="004F2E3B">
    <w:pPr>
      <w:pStyle w:val="Footer"/>
      <w:pBdr>
        <w:top w:val="single" w:sz="4" w:space="1" w:color="D9D9D9" w:themeColor="background1" w:themeShade="D9"/>
      </w:pBdr>
      <w:ind w:right="360"/>
      <w:rPr>
        <w:b/>
        <w:b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675206"/>
      <w:docPartObj>
        <w:docPartGallery w:val="Page Numbers (Bottom of Page)"/>
        <w:docPartUnique/>
      </w:docPartObj>
    </w:sdtPr>
    <w:sdtEndPr>
      <w:rPr>
        <w:noProof/>
      </w:rPr>
    </w:sdtEndPr>
    <w:sdtContent>
      <w:p w14:paraId="26FDE95A" w14:textId="44F192CA" w:rsidR="00B7328A" w:rsidRDefault="00B732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950792" w14:textId="77777777" w:rsidR="00B7328A" w:rsidRDefault="00B732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18912907"/>
      <w:docPartObj>
        <w:docPartGallery w:val="Page Numbers (Bottom of Page)"/>
        <w:docPartUnique/>
      </w:docPartObj>
    </w:sdtPr>
    <w:sdtEndPr>
      <w:rPr>
        <w:rStyle w:val="PageNumber"/>
      </w:rPr>
    </w:sdtEndPr>
    <w:sdtContent>
      <w:p w14:paraId="62EBCBEB" w14:textId="25514BD7" w:rsidR="00B7328A" w:rsidRDefault="00B7328A" w:rsidP="004016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67798E3" w14:textId="66BC1AB9" w:rsidR="00B7328A" w:rsidRPr="007B764C" w:rsidRDefault="00B7328A" w:rsidP="00512EB6">
    <w:pPr>
      <w:pStyle w:val="Footer"/>
      <w:pBdr>
        <w:top w:val="single" w:sz="4" w:space="1" w:color="D9D9D9" w:themeColor="background1" w:themeShade="D9"/>
      </w:pBdr>
      <w:ind w:right="360"/>
      <w:jc w:val="center"/>
      <w:rPr>
        <w:b/>
        <w:bCs/>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1219832"/>
      <w:docPartObj>
        <w:docPartGallery w:val="Page Numbers (Bottom of Page)"/>
        <w:docPartUnique/>
      </w:docPartObj>
    </w:sdtPr>
    <w:sdtEndPr>
      <w:rPr>
        <w:rStyle w:val="PageNumber"/>
      </w:rPr>
    </w:sdtEndPr>
    <w:sdtContent>
      <w:p w14:paraId="256A1FB2" w14:textId="060FBB5E" w:rsidR="00B7328A" w:rsidRDefault="00B7328A" w:rsidP="004016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
  <w:p w14:paraId="57F9EDAA" w14:textId="1BF6914C" w:rsidR="00B7328A" w:rsidRPr="00325351" w:rsidRDefault="00B7328A" w:rsidP="002812AC">
    <w:pPr>
      <w:pStyle w:val="Footer"/>
      <w:pBdr>
        <w:top w:val="single" w:sz="4" w:space="1" w:color="D9D9D9" w:themeColor="background1" w:themeShade="D9"/>
      </w:pBdr>
      <w:ind w:right="360"/>
      <w:jc w:val="center"/>
      <w:rPr>
        <w:b/>
        <w:bCs/>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Hlk3381118" w:displacedByCustomXml="next"/>
  <w:bookmarkStart w:id="4" w:name="_Hlk3381117" w:displacedByCustomXml="next"/>
  <w:sdt>
    <w:sdtPr>
      <w:rPr>
        <w:rStyle w:val="PageNumber"/>
      </w:rPr>
      <w:id w:val="1283615349"/>
      <w:docPartObj>
        <w:docPartGallery w:val="Page Numbers (Bottom of Page)"/>
        <w:docPartUnique/>
      </w:docPartObj>
    </w:sdtPr>
    <w:sdtEndPr>
      <w:rPr>
        <w:rStyle w:val="PageNumber"/>
      </w:rPr>
    </w:sdtEndPr>
    <w:sdtContent>
      <w:p w14:paraId="49304CA2" w14:textId="3A624418" w:rsidR="00B7328A" w:rsidRDefault="00B7328A" w:rsidP="004016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bookmarkEnd w:id="4"/>
  <w:bookmarkEnd w:id="3"/>
  <w:p w14:paraId="070DAB97" w14:textId="13B66D2C" w:rsidR="00B7328A" w:rsidRPr="00586602" w:rsidRDefault="00B7328A" w:rsidP="00A6700A">
    <w:pPr>
      <w:pStyle w:val="Footer"/>
      <w:pBdr>
        <w:top w:val="single" w:sz="4" w:space="1" w:color="D9D9D9" w:themeColor="background1" w:themeShade="D9"/>
      </w:pBdr>
      <w:ind w:right="360"/>
      <w:jc w:val="center"/>
      <w:rPr>
        <w:b/>
        <w:bCs/>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23394727"/>
      <w:docPartObj>
        <w:docPartGallery w:val="Page Numbers (Bottom of Page)"/>
        <w:docPartUnique/>
      </w:docPartObj>
    </w:sdtPr>
    <w:sdtEndPr>
      <w:rPr>
        <w:rStyle w:val="PageNumber"/>
      </w:rPr>
    </w:sdtEndPr>
    <w:sdtContent>
      <w:p w14:paraId="2F08AD7F" w14:textId="4DF7B132" w:rsidR="00B7328A" w:rsidRDefault="00B7328A" w:rsidP="004016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6A8C9053" w14:textId="6731C1ED" w:rsidR="00B7328A" w:rsidRPr="001D4C08" w:rsidRDefault="00B7328A" w:rsidP="00A6700A">
    <w:pPr>
      <w:pStyle w:val="Footer"/>
      <w:pBdr>
        <w:top w:val="single" w:sz="4" w:space="1" w:color="D9D9D9" w:themeColor="background1" w:themeShade="D9"/>
      </w:pBdr>
      <w:ind w:right="360"/>
      <w:jc w:val="center"/>
      <w:rPr>
        <w:noProof/>
        <w:w w:val="105"/>
        <w:sz w:val="16"/>
        <w:szCs w:val="16"/>
        <w:lang w:eastAsia="en-AU"/>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53056097"/>
      <w:docPartObj>
        <w:docPartGallery w:val="Page Numbers (Bottom of Page)"/>
        <w:docPartUnique/>
      </w:docPartObj>
    </w:sdtPr>
    <w:sdtEndPr>
      <w:rPr>
        <w:rStyle w:val="PageNumber"/>
      </w:rPr>
    </w:sdtEndPr>
    <w:sdtContent>
      <w:p w14:paraId="1CB50CA4" w14:textId="45E9A969" w:rsidR="00B7328A" w:rsidRDefault="00B7328A" w:rsidP="004016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5C927946" w14:textId="14029201" w:rsidR="00B7328A" w:rsidRPr="00325351" w:rsidRDefault="00B7328A" w:rsidP="00A6700A">
    <w:pPr>
      <w:pStyle w:val="Footer"/>
      <w:pBdr>
        <w:top w:val="single" w:sz="4" w:space="1" w:color="D9D9D9" w:themeColor="background1" w:themeShade="D9"/>
      </w:pBdr>
      <w:ind w:right="360"/>
      <w:jc w:val="center"/>
      <w:rPr>
        <w:b/>
        <w:bCs/>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7733632"/>
      <w:docPartObj>
        <w:docPartGallery w:val="Page Numbers (Bottom of Page)"/>
        <w:docPartUnique/>
      </w:docPartObj>
    </w:sdtPr>
    <w:sdtEndPr>
      <w:rPr>
        <w:rStyle w:val="PageNumber"/>
      </w:rPr>
    </w:sdtEndPr>
    <w:sdtContent>
      <w:p w14:paraId="4AD40825" w14:textId="11772117" w:rsidR="00B7328A" w:rsidRDefault="00B7328A" w:rsidP="004016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04476A6D" w14:textId="6A119512" w:rsidR="00B7328A" w:rsidRPr="00325351" w:rsidRDefault="00B7328A" w:rsidP="00A6700A">
    <w:pPr>
      <w:pStyle w:val="Footer"/>
      <w:pBdr>
        <w:top w:val="single" w:sz="4" w:space="1" w:color="D9D9D9" w:themeColor="background1" w:themeShade="D9"/>
      </w:pBdr>
      <w:ind w:right="360"/>
      <w:jc w:val="center"/>
      <w:rPr>
        <w:b/>
        <w:bCs/>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58738715"/>
      <w:docPartObj>
        <w:docPartGallery w:val="Page Numbers (Bottom of Page)"/>
        <w:docPartUnique/>
      </w:docPartObj>
    </w:sdtPr>
    <w:sdtEndPr>
      <w:rPr>
        <w:rStyle w:val="PageNumber"/>
      </w:rPr>
    </w:sdtEndPr>
    <w:sdtContent>
      <w:p w14:paraId="751B7AEF" w14:textId="0BD6D992" w:rsidR="00B7328A" w:rsidRDefault="00B7328A" w:rsidP="004016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5823452B" w14:textId="50AB596C" w:rsidR="00B7328A" w:rsidRPr="00A73CCF" w:rsidRDefault="00B7328A" w:rsidP="00A6700A">
    <w:pPr>
      <w:pStyle w:val="Footer"/>
      <w:pBdr>
        <w:top w:val="single" w:sz="4" w:space="1" w:color="D9D9D9" w:themeColor="background1" w:themeShade="D9"/>
      </w:pBdr>
      <w:ind w:right="360"/>
      <w:jc w:val="center"/>
      <w:rPr>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6FB65" w14:textId="77777777" w:rsidR="00B7328A" w:rsidRDefault="00B7328A" w:rsidP="004A3F32">
      <w:pPr>
        <w:spacing w:after="0"/>
      </w:pPr>
      <w:r>
        <w:separator/>
      </w:r>
    </w:p>
    <w:p w14:paraId="3A573B1E" w14:textId="77777777" w:rsidR="00B7328A" w:rsidRDefault="00B7328A"/>
    <w:p w14:paraId="3F83B72E" w14:textId="77777777" w:rsidR="00B7328A" w:rsidRDefault="00B7328A"/>
  </w:footnote>
  <w:footnote w:type="continuationSeparator" w:id="0">
    <w:p w14:paraId="02FC7F70" w14:textId="77777777" w:rsidR="00B7328A" w:rsidRDefault="00B7328A" w:rsidP="004A3F32">
      <w:pPr>
        <w:spacing w:after="0"/>
      </w:pPr>
      <w:r>
        <w:continuationSeparator/>
      </w:r>
    </w:p>
    <w:p w14:paraId="2BB18D7B" w14:textId="77777777" w:rsidR="00B7328A" w:rsidRDefault="00B7328A"/>
    <w:p w14:paraId="558D7E74" w14:textId="77777777" w:rsidR="00B7328A" w:rsidRDefault="00B732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1AA60" w14:textId="6429ADFF" w:rsidR="00B7328A" w:rsidRDefault="00B7328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CF528" w14:textId="77777777" w:rsidR="00B7328A" w:rsidRPr="007B1AEF" w:rsidRDefault="00B7328A" w:rsidP="00153929">
    <w:pPr>
      <w:pStyle w:val="Header"/>
      <w:tabs>
        <w:tab w:val="clear" w:pos="4513"/>
        <w:tab w:val="clear" w:pos="9026"/>
        <w:tab w:val="left" w:pos="3990"/>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A2E9F" w14:textId="77777777" w:rsidR="00B7328A" w:rsidRPr="006B51B5" w:rsidRDefault="00B7328A" w:rsidP="006B51B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6F1BD" w14:textId="77777777" w:rsidR="00B7328A" w:rsidRPr="006B51B5" w:rsidRDefault="00B7328A" w:rsidP="006B51B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2B500" w14:textId="77777777" w:rsidR="00B7328A" w:rsidRPr="006B51B5" w:rsidRDefault="00B7328A" w:rsidP="006B51B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5444A" w14:textId="77777777" w:rsidR="00B7328A" w:rsidRPr="006B51B5" w:rsidRDefault="00B7328A" w:rsidP="006B51B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DBD60" w14:textId="77777777" w:rsidR="00B7328A" w:rsidRPr="007B1AEF" w:rsidRDefault="00B7328A" w:rsidP="007B1AE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F4345" w14:textId="77777777" w:rsidR="00B7328A" w:rsidRPr="006B51B5" w:rsidRDefault="00B7328A" w:rsidP="006B51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B0193" w14:textId="7E21063A" w:rsidR="00B7328A" w:rsidRPr="007B1AEF" w:rsidRDefault="00B7328A" w:rsidP="007B1A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77169" w14:textId="77777777" w:rsidR="00B7328A" w:rsidRDefault="00B7328A" w:rsidP="006B51B5">
    <w:pPr>
      <w:pStyle w:val="Header"/>
      <w:tabs>
        <w:tab w:val="clear" w:pos="4513"/>
        <w:tab w:val="clear" w:pos="9026"/>
        <w:tab w:val="left" w:pos="232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0CCB3" w14:textId="1B88BE59" w:rsidR="00B7328A" w:rsidRPr="007B1AEF" w:rsidRDefault="00B7328A" w:rsidP="007B1A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3B8A3" w14:textId="77777777" w:rsidR="00B7328A" w:rsidRDefault="00B732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FF0F7" w14:textId="77777777" w:rsidR="00B7328A" w:rsidRPr="007B1AEF" w:rsidRDefault="00B7328A" w:rsidP="007B1AE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BBE89" w14:textId="77777777" w:rsidR="00B7328A" w:rsidRPr="007B1AEF" w:rsidRDefault="00B7328A" w:rsidP="007B1AE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87CB2" w14:textId="47BF8C76" w:rsidR="00B7328A" w:rsidRPr="007B1AEF" w:rsidRDefault="00B7328A" w:rsidP="007B1AE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85D99" w14:textId="7956EF9C" w:rsidR="00B7328A" w:rsidRPr="00D867C4" w:rsidRDefault="00B7328A" w:rsidP="00D867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0CC7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BE95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B44C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941C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249D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4CF3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B0B2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BA17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30C3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1E7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4D6793"/>
    <w:multiLevelType w:val="singleLevel"/>
    <w:tmpl w:val="3D22CEDE"/>
    <w:lvl w:ilvl="0">
      <w:start w:val="1"/>
      <w:numFmt w:val="bullet"/>
      <w:pStyle w:val="Bullet1stlevel"/>
      <w:lvlText w:val=""/>
      <w:lvlJc w:val="left"/>
      <w:pPr>
        <w:tabs>
          <w:tab w:val="num" w:pos="340"/>
        </w:tabs>
        <w:ind w:left="340" w:hanging="340"/>
      </w:pPr>
      <w:rPr>
        <w:rFonts w:ascii="Symbol" w:hAnsi="Symbol" w:hint="default"/>
        <w:color w:val="auto"/>
        <w:sz w:val="22"/>
      </w:rPr>
    </w:lvl>
  </w:abstractNum>
  <w:abstractNum w:abstractNumId="11" w15:restartNumberingAfterBreak="0">
    <w:nsid w:val="0C7B019D"/>
    <w:multiLevelType w:val="hybridMultilevel"/>
    <w:tmpl w:val="D4C87644"/>
    <w:lvl w:ilvl="0" w:tplc="2ACA05EC">
      <w:numFmt w:val="bullet"/>
      <w:lvlText w:val="·"/>
      <w:lvlJc w:val="left"/>
      <w:pPr>
        <w:ind w:left="1080" w:hanging="360"/>
      </w:pPr>
      <w:rPr>
        <w:rFonts w:ascii="-webkit-standard" w:eastAsiaTheme="minorHAnsi" w:hAnsi="-webkit-standard" w:cstheme="minorBidi"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1AF2C2D"/>
    <w:multiLevelType w:val="singleLevel"/>
    <w:tmpl w:val="5B1475F2"/>
    <w:lvl w:ilvl="0">
      <w:start w:val="1"/>
      <w:numFmt w:val="bullet"/>
      <w:pStyle w:val="Bullet2ndlevel"/>
      <w:lvlText w:val="–"/>
      <w:lvlJc w:val="left"/>
      <w:pPr>
        <w:tabs>
          <w:tab w:val="num" w:pos="340"/>
        </w:tabs>
        <w:ind w:left="340" w:hanging="340"/>
      </w:pPr>
      <w:rPr>
        <w:rFonts w:ascii="Univers 45 Light" w:hAnsi="Univers 45 Light" w:hint="default"/>
        <w:color w:val="auto"/>
        <w:sz w:val="22"/>
      </w:rPr>
    </w:lvl>
  </w:abstractNum>
  <w:abstractNum w:abstractNumId="13" w15:restartNumberingAfterBreak="0">
    <w:nsid w:val="16464280"/>
    <w:multiLevelType w:val="hybridMultilevel"/>
    <w:tmpl w:val="B07E882E"/>
    <w:lvl w:ilvl="0" w:tplc="B2BA3D66">
      <w:start w:val="1"/>
      <w:numFmt w:val="bullet"/>
      <w:pStyle w:val="TableBullet1stlevel"/>
      <w:lvlText w:val=""/>
      <w:lvlJc w:val="left"/>
      <w:pPr>
        <w:ind w:left="720" w:hanging="360"/>
      </w:pPr>
      <w:rPr>
        <w:rFonts w:ascii="Symbol" w:hAnsi="Symbol" w:hint="default"/>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A97F2A"/>
    <w:multiLevelType w:val="hybridMultilevel"/>
    <w:tmpl w:val="871CD4E8"/>
    <w:lvl w:ilvl="0" w:tplc="2ACA05EC">
      <w:numFmt w:val="bullet"/>
      <w:lvlText w:val="·"/>
      <w:lvlJc w:val="left"/>
      <w:pPr>
        <w:ind w:left="1080" w:hanging="360"/>
      </w:pPr>
      <w:rPr>
        <w:rFonts w:ascii="-webkit-standard" w:eastAsiaTheme="minorHAnsi" w:hAnsi="-webkit-standard"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1D1934"/>
    <w:multiLevelType w:val="hybridMultilevel"/>
    <w:tmpl w:val="29E80A3A"/>
    <w:lvl w:ilvl="0" w:tplc="0150BBF0">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89A56A6"/>
    <w:multiLevelType w:val="hybridMultilevel"/>
    <w:tmpl w:val="C8AAD970"/>
    <w:lvl w:ilvl="0" w:tplc="0B3C3E24">
      <w:start w:val="1"/>
      <w:numFmt w:val="bullet"/>
      <w:pStyle w:val="TableBullet2ndlevel"/>
      <w:lvlText w:val="–"/>
      <w:lvlJc w:val="left"/>
      <w:pPr>
        <w:ind w:left="1004" w:hanging="360"/>
      </w:pPr>
      <w:rPr>
        <w:rFonts w:ascii="Myriad Pro" w:hAnsi="Myriad Pro"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03D4767"/>
    <w:multiLevelType w:val="hybridMultilevel"/>
    <w:tmpl w:val="DF44E44A"/>
    <w:lvl w:ilvl="0" w:tplc="0150BBF0">
      <w:numFmt w:val="bullet"/>
      <w:lvlText w:val="-"/>
      <w:lvlJc w:val="left"/>
      <w:pPr>
        <w:ind w:left="360" w:hanging="360"/>
      </w:pPr>
      <w:rPr>
        <w:rFonts w:ascii="Calibri" w:eastAsiaTheme="minorHAns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1D03DA2"/>
    <w:multiLevelType w:val="multilevel"/>
    <w:tmpl w:val="FDE03356"/>
    <w:lvl w:ilvl="0">
      <w:start w:val="1"/>
      <w:numFmt w:val="decimal"/>
      <w:pStyle w:val="Numberbullet1stlevel"/>
      <w:lvlText w:val="%1."/>
      <w:lvlJc w:val="left"/>
      <w:pPr>
        <w:ind w:left="360" w:hanging="360"/>
      </w:pPr>
      <w:rPr>
        <w:rFonts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9" w15:restartNumberingAfterBreak="0">
    <w:nsid w:val="3BD34954"/>
    <w:multiLevelType w:val="hybridMultilevel"/>
    <w:tmpl w:val="FFFAAB60"/>
    <w:lvl w:ilvl="0" w:tplc="196A4DD4">
      <w:start w:val="1"/>
      <w:numFmt w:val="bullet"/>
      <w:pStyle w:val="CVbullet2"/>
      <w:lvlText w:val="–"/>
      <w:lvlJc w:val="left"/>
      <w:pPr>
        <w:ind w:left="360" w:hanging="360"/>
      </w:pPr>
      <w:rPr>
        <w:rFonts w:ascii="Univers 45 Light" w:hAnsi="Univers 45 Light" w:hint="default"/>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C830B73"/>
    <w:multiLevelType w:val="hybridMultilevel"/>
    <w:tmpl w:val="52945568"/>
    <w:lvl w:ilvl="0" w:tplc="62FE254C">
      <w:start w:val="1"/>
      <w:numFmt w:val="lowerRoman"/>
      <w:pStyle w:val="Numberbullet2ndlevel"/>
      <w:lvlText w:val="%1."/>
      <w:lvlJc w:val="right"/>
      <w:pPr>
        <w:ind w:left="7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C62E12"/>
    <w:multiLevelType w:val="hybridMultilevel"/>
    <w:tmpl w:val="E5545C70"/>
    <w:lvl w:ilvl="0" w:tplc="CEAC42AA">
      <w:numFmt w:val="bullet"/>
      <w:pStyle w:val="BulletPoint"/>
      <w:lvlText w:val="-"/>
      <w:lvlJc w:val="left"/>
      <w:pPr>
        <w:ind w:left="720" w:hanging="360"/>
      </w:pPr>
      <w:rPr>
        <w:rFonts w:ascii="Univers 45 Light" w:eastAsiaTheme="minorHAnsi" w:hAnsi="Univers 45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136EF7"/>
    <w:multiLevelType w:val="multilevel"/>
    <w:tmpl w:val="771287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042708"/>
    <w:multiLevelType w:val="hybridMultilevel"/>
    <w:tmpl w:val="8604C002"/>
    <w:lvl w:ilvl="0" w:tplc="4E407958">
      <w:start w:val="1"/>
      <w:numFmt w:val="bullet"/>
      <w:pStyle w:val="CVbullet1"/>
      <w:lvlText w:val=""/>
      <w:lvlJc w:val="left"/>
      <w:pPr>
        <w:ind w:left="360" w:hanging="360"/>
      </w:pPr>
      <w:rPr>
        <w:rFonts w:ascii="Symbol" w:hAnsi="Symbol" w:hint="default"/>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A365BA"/>
    <w:multiLevelType w:val="hybridMultilevel"/>
    <w:tmpl w:val="086097DA"/>
    <w:lvl w:ilvl="0" w:tplc="BDA27BC0">
      <w:start w:val="1"/>
      <w:numFmt w:val="bullet"/>
      <w:pStyle w:val="Bullet3rdlevel"/>
      <w:lvlText w:val=""/>
      <w:lvlJc w:val="left"/>
      <w:pPr>
        <w:ind w:left="927" w:hanging="360"/>
      </w:pPr>
      <w:rPr>
        <w:rFonts w:ascii="Wingdings 2" w:hAnsi="Wingdings 2"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0612AE"/>
    <w:multiLevelType w:val="multilevel"/>
    <w:tmpl w:val="0C324F60"/>
    <w:lvl w:ilvl="0">
      <w:start w:val="1"/>
      <w:numFmt w:val="decimal"/>
      <w:lvlText w:val="%1."/>
      <w:lvlJc w:val="left"/>
      <w:pPr>
        <w:ind w:left="360" w:hanging="360"/>
      </w:pPr>
      <w:rPr>
        <w:rFonts w:hint="default"/>
        <w:color w:val="auto"/>
        <w:sz w:val="20"/>
      </w:rPr>
    </w:lvl>
    <w:lvl w:ilvl="1">
      <w:start w:val="2"/>
      <w:numFmt w:val="decimal"/>
      <w:isLgl/>
      <w:lvlText w:val="%1.%2"/>
      <w:lvlJc w:val="left"/>
      <w:pPr>
        <w:ind w:left="800" w:hanging="360"/>
      </w:pPr>
      <w:rPr>
        <w:rFonts w:hint="default"/>
      </w:rPr>
    </w:lvl>
    <w:lvl w:ilvl="2">
      <w:start w:val="1"/>
      <w:numFmt w:val="decimal"/>
      <w:isLgl/>
      <w:lvlText w:val="%1.%2.%3"/>
      <w:lvlJc w:val="left"/>
      <w:pPr>
        <w:ind w:left="160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28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520" w:hanging="1440"/>
      </w:pPr>
      <w:rPr>
        <w:rFonts w:hint="default"/>
      </w:rPr>
    </w:lvl>
    <w:lvl w:ilvl="8">
      <w:start w:val="1"/>
      <w:numFmt w:val="decimal"/>
      <w:isLgl/>
      <w:lvlText w:val="%1.%2.%3.%4.%5.%6.%7.%8.%9"/>
      <w:lvlJc w:val="left"/>
      <w:pPr>
        <w:ind w:left="5320" w:hanging="1800"/>
      </w:pPr>
      <w:rPr>
        <w:rFonts w:hint="default"/>
      </w:rPr>
    </w:lvl>
  </w:abstractNum>
  <w:abstractNum w:abstractNumId="26" w15:restartNumberingAfterBreak="0">
    <w:nsid w:val="6C1F3051"/>
    <w:multiLevelType w:val="hybridMultilevel"/>
    <w:tmpl w:val="7C9E27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E7E6F1F"/>
    <w:multiLevelType w:val="hybridMultilevel"/>
    <w:tmpl w:val="8B06E8AC"/>
    <w:lvl w:ilvl="0" w:tplc="0150BBF0">
      <w:numFmt w:val="bullet"/>
      <w:lvlText w:val="-"/>
      <w:lvlJc w:val="left"/>
      <w:pPr>
        <w:ind w:left="360" w:hanging="360"/>
      </w:pPr>
      <w:rPr>
        <w:rFonts w:ascii="Calibri" w:eastAsiaTheme="minorHAnsi" w:hAnsi="Calibri" w:cs="Calibri" w:hint="default"/>
      </w:rPr>
    </w:lvl>
    <w:lvl w:ilvl="1" w:tplc="A26ED612" w:tentative="1">
      <w:start w:val="1"/>
      <w:numFmt w:val="bullet"/>
      <w:lvlText w:val="o"/>
      <w:lvlJc w:val="left"/>
      <w:pPr>
        <w:ind w:left="1080" w:hanging="360"/>
      </w:pPr>
      <w:rPr>
        <w:rFonts w:ascii="Courier New" w:hAnsi="Courier New" w:cs="Courier New" w:hint="default"/>
      </w:rPr>
    </w:lvl>
    <w:lvl w:ilvl="2" w:tplc="2E00FC88" w:tentative="1">
      <w:start w:val="1"/>
      <w:numFmt w:val="bullet"/>
      <w:lvlText w:val=""/>
      <w:lvlJc w:val="left"/>
      <w:pPr>
        <w:ind w:left="1800" w:hanging="360"/>
      </w:pPr>
      <w:rPr>
        <w:rFonts w:ascii="Wingdings" w:hAnsi="Wingdings" w:hint="default"/>
      </w:rPr>
    </w:lvl>
    <w:lvl w:ilvl="3" w:tplc="853CDCD4" w:tentative="1">
      <w:start w:val="1"/>
      <w:numFmt w:val="bullet"/>
      <w:lvlText w:val=""/>
      <w:lvlJc w:val="left"/>
      <w:pPr>
        <w:ind w:left="2520" w:hanging="360"/>
      </w:pPr>
      <w:rPr>
        <w:rFonts w:ascii="Symbol" w:hAnsi="Symbol" w:hint="default"/>
      </w:rPr>
    </w:lvl>
    <w:lvl w:ilvl="4" w:tplc="49B28028" w:tentative="1">
      <w:start w:val="1"/>
      <w:numFmt w:val="bullet"/>
      <w:lvlText w:val="o"/>
      <w:lvlJc w:val="left"/>
      <w:pPr>
        <w:ind w:left="3240" w:hanging="360"/>
      </w:pPr>
      <w:rPr>
        <w:rFonts w:ascii="Courier New" w:hAnsi="Courier New" w:cs="Courier New" w:hint="default"/>
      </w:rPr>
    </w:lvl>
    <w:lvl w:ilvl="5" w:tplc="078CF0E8" w:tentative="1">
      <w:start w:val="1"/>
      <w:numFmt w:val="bullet"/>
      <w:lvlText w:val=""/>
      <w:lvlJc w:val="left"/>
      <w:pPr>
        <w:ind w:left="3960" w:hanging="360"/>
      </w:pPr>
      <w:rPr>
        <w:rFonts w:ascii="Wingdings" w:hAnsi="Wingdings" w:hint="default"/>
      </w:rPr>
    </w:lvl>
    <w:lvl w:ilvl="6" w:tplc="A1F0FEE8" w:tentative="1">
      <w:start w:val="1"/>
      <w:numFmt w:val="bullet"/>
      <w:lvlText w:val=""/>
      <w:lvlJc w:val="left"/>
      <w:pPr>
        <w:ind w:left="4680" w:hanging="360"/>
      </w:pPr>
      <w:rPr>
        <w:rFonts w:ascii="Symbol" w:hAnsi="Symbol" w:hint="default"/>
      </w:rPr>
    </w:lvl>
    <w:lvl w:ilvl="7" w:tplc="C11AA8B2" w:tentative="1">
      <w:start w:val="1"/>
      <w:numFmt w:val="bullet"/>
      <w:lvlText w:val="o"/>
      <w:lvlJc w:val="left"/>
      <w:pPr>
        <w:ind w:left="5400" w:hanging="360"/>
      </w:pPr>
      <w:rPr>
        <w:rFonts w:ascii="Courier New" w:hAnsi="Courier New" w:cs="Courier New" w:hint="default"/>
      </w:rPr>
    </w:lvl>
    <w:lvl w:ilvl="8" w:tplc="481CAB24" w:tentative="1">
      <w:start w:val="1"/>
      <w:numFmt w:val="bullet"/>
      <w:lvlText w:val=""/>
      <w:lvlJc w:val="left"/>
      <w:pPr>
        <w:ind w:left="6120" w:hanging="360"/>
      </w:pPr>
      <w:rPr>
        <w:rFonts w:ascii="Wingdings" w:hAnsi="Wingdings" w:hint="default"/>
      </w:rPr>
    </w:lvl>
  </w:abstractNum>
  <w:num w:numId="1">
    <w:abstractNumId w:val="10"/>
  </w:num>
  <w:num w:numId="2">
    <w:abstractNumId w:val="12"/>
  </w:num>
  <w:num w:numId="3">
    <w:abstractNumId w:val="24"/>
  </w:num>
  <w:num w:numId="4">
    <w:abstractNumId w:val="18"/>
  </w:num>
  <w:num w:numId="5">
    <w:abstractNumId w:val="20"/>
  </w:num>
  <w:num w:numId="6">
    <w:abstractNumId w:val="23"/>
  </w:num>
  <w:num w:numId="7">
    <w:abstractNumId w:val="19"/>
  </w:num>
  <w:num w:numId="8">
    <w:abstractNumId w:val="13"/>
  </w:num>
  <w:num w:numId="9">
    <w:abstractNumId w:val="16"/>
  </w:num>
  <w:num w:numId="10">
    <w:abstractNumId w:val="21"/>
  </w:num>
  <w:num w:numId="11">
    <w:abstractNumId w:val="25"/>
  </w:num>
  <w:num w:numId="12">
    <w:abstractNumId w:val="15"/>
  </w:num>
  <w:num w:numId="13">
    <w:abstractNumId w:val="17"/>
  </w:num>
  <w:num w:numId="14">
    <w:abstractNumId w:val="27"/>
  </w:num>
  <w:num w:numId="15">
    <w:abstractNumId w:val="22"/>
  </w:num>
  <w:num w:numId="16">
    <w:abstractNumId w:val="11"/>
  </w:num>
  <w:num w:numId="17">
    <w:abstractNumId w:val="14"/>
  </w:num>
  <w:num w:numId="18">
    <w:abstractNumId w:val="26"/>
  </w:num>
  <w:num w:numId="19">
    <w:abstractNumId w:val="0"/>
  </w:num>
  <w:num w:numId="20">
    <w:abstractNumId w:val="1"/>
  </w:num>
  <w:num w:numId="21">
    <w:abstractNumId w:val="2"/>
  </w:num>
  <w:num w:numId="22">
    <w:abstractNumId w:val="3"/>
  </w:num>
  <w:num w:numId="23">
    <w:abstractNumId w:val="8"/>
  </w:num>
  <w:num w:numId="24">
    <w:abstractNumId w:val="4"/>
  </w:num>
  <w:num w:numId="25">
    <w:abstractNumId w:val="5"/>
  </w:num>
  <w:num w:numId="26">
    <w:abstractNumId w:val="6"/>
  </w:num>
  <w:num w:numId="27">
    <w:abstractNumId w:val="7"/>
  </w:num>
  <w:num w:numId="2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252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090"/>
    <w:rsid w:val="000024D2"/>
    <w:rsid w:val="00002DDF"/>
    <w:rsid w:val="000043F1"/>
    <w:rsid w:val="0000529D"/>
    <w:rsid w:val="00010DB1"/>
    <w:rsid w:val="00010FC3"/>
    <w:rsid w:val="00013A15"/>
    <w:rsid w:val="000141C5"/>
    <w:rsid w:val="0001778F"/>
    <w:rsid w:val="000209E3"/>
    <w:rsid w:val="00020B51"/>
    <w:rsid w:val="00024198"/>
    <w:rsid w:val="000261FD"/>
    <w:rsid w:val="00027DA0"/>
    <w:rsid w:val="00030680"/>
    <w:rsid w:val="000342D7"/>
    <w:rsid w:val="000350E9"/>
    <w:rsid w:val="0003577E"/>
    <w:rsid w:val="00037B63"/>
    <w:rsid w:val="00043555"/>
    <w:rsid w:val="00045A2F"/>
    <w:rsid w:val="00046895"/>
    <w:rsid w:val="00051A7D"/>
    <w:rsid w:val="000524D1"/>
    <w:rsid w:val="00052AE6"/>
    <w:rsid w:val="00053A68"/>
    <w:rsid w:val="0005408B"/>
    <w:rsid w:val="00055963"/>
    <w:rsid w:val="00056A05"/>
    <w:rsid w:val="0005716E"/>
    <w:rsid w:val="00057B13"/>
    <w:rsid w:val="00061473"/>
    <w:rsid w:val="00062BBA"/>
    <w:rsid w:val="00063158"/>
    <w:rsid w:val="00065993"/>
    <w:rsid w:val="00067B5B"/>
    <w:rsid w:val="00076816"/>
    <w:rsid w:val="00080F10"/>
    <w:rsid w:val="00081D0B"/>
    <w:rsid w:val="00083909"/>
    <w:rsid w:val="00085EAA"/>
    <w:rsid w:val="00090F1A"/>
    <w:rsid w:val="000915EB"/>
    <w:rsid w:val="000A50B8"/>
    <w:rsid w:val="000A6DCA"/>
    <w:rsid w:val="000B3216"/>
    <w:rsid w:val="000B7EB8"/>
    <w:rsid w:val="000C2011"/>
    <w:rsid w:val="000C34BE"/>
    <w:rsid w:val="000C34E2"/>
    <w:rsid w:val="000C5160"/>
    <w:rsid w:val="000C7D42"/>
    <w:rsid w:val="000D6D6D"/>
    <w:rsid w:val="000E01EF"/>
    <w:rsid w:val="000E0FB7"/>
    <w:rsid w:val="000E193E"/>
    <w:rsid w:val="000E2049"/>
    <w:rsid w:val="000F0F56"/>
    <w:rsid w:val="000F1EA8"/>
    <w:rsid w:val="000F698A"/>
    <w:rsid w:val="00102E77"/>
    <w:rsid w:val="001047B2"/>
    <w:rsid w:val="00110906"/>
    <w:rsid w:val="00113216"/>
    <w:rsid w:val="0011478E"/>
    <w:rsid w:val="001155CF"/>
    <w:rsid w:val="00115780"/>
    <w:rsid w:val="00115D15"/>
    <w:rsid w:val="001204F0"/>
    <w:rsid w:val="00123B0F"/>
    <w:rsid w:val="0012400F"/>
    <w:rsid w:val="00124511"/>
    <w:rsid w:val="00126C5E"/>
    <w:rsid w:val="0012725D"/>
    <w:rsid w:val="00130525"/>
    <w:rsid w:val="00130F98"/>
    <w:rsid w:val="00132838"/>
    <w:rsid w:val="00132F39"/>
    <w:rsid w:val="0013774C"/>
    <w:rsid w:val="00137ED5"/>
    <w:rsid w:val="001411FF"/>
    <w:rsid w:val="0014183A"/>
    <w:rsid w:val="00141BBF"/>
    <w:rsid w:val="00144CBD"/>
    <w:rsid w:val="00152D20"/>
    <w:rsid w:val="00153929"/>
    <w:rsid w:val="00153AA3"/>
    <w:rsid w:val="001541CA"/>
    <w:rsid w:val="00154F33"/>
    <w:rsid w:val="001556E2"/>
    <w:rsid w:val="00161E64"/>
    <w:rsid w:val="001647BA"/>
    <w:rsid w:val="00164F5C"/>
    <w:rsid w:val="00165B8A"/>
    <w:rsid w:val="00173881"/>
    <w:rsid w:val="00174DC2"/>
    <w:rsid w:val="0017702B"/>
    <w:rsid w:val="0018326D"/>
    <w:rsid w:val="00183821"/>
    <w:rsid w:val="00183ACF"/>
    <w:rsid w:val="00186183"/>
    <w:rsid w:val="00187AD6"/>
    <w:rsid w:val="00190344"/>
    <w:rsid w:val="001946E5"/>
    <w:rsid w:val="0019771C"/>
    <w:rsid w:val="001A2741"/>
    <w:rsid w:val="001A34A5"/>
    <w:rsid w:val="001A54C8"/>
    <w:rsid w:val="001B0F3B"/>
    <w:rsid w:val="001B11E4"/>
    <w:rsid w:val="001B16B7"/>
    <w:rsid w:val="001B41A0"/>
    <w:rsid w:val="001B5125"/>
    <w:rsid w:val="001B7B3D"/>
    <w:rsid w:val="001C0672"/>
    <w:rsid w:val="001C6732"/>
    <w:rsid w:val="001C6904"/>
    <w:rsid w:val="001C71DA"/>
    <w:rsid w:val="001C7B49"/>
    <w:rsid w:val="001D27B0"/>
    <w:rsid w:val="001D4A5C"/>
    <w:rsid w:val="001D4C08"/>
    <w:rsid w:val="001D4D95"/>
    <w:rsid w:val="001E164A"/>
    <w:rsid w:val="001E444C"/>
    <w:rsid w:val="001E76B6"/>
    <w:rsid w:val="001F03B4"/>
    <w:rsid w:val="001F1FE5"/>
    <w:rsid w:val="001F2D1A"/>
    <w:rsid w:val="001F4A38"/>
    <w:rsid w:val="0020599E"/>
    <w:rsid w:val="0022362E"/>
    <w:rsid w:val="00233ABD"/>
    <w:rsid w:val="00235640"/>
    <w:rsid w:val="002360FF"/>
    <w:rsid w:val="00241676"/>
    <w:rsid w:val="002425C8"/>
    <w:rsid w:val="00242EE8"/>
    <w:rsid w:val="00244549"/>
    <w:rsid w:val="0024648F"/>
    <w:rsid w:val="0024699F"/>
    <w:rsid w:val="00250417"/>
    <w:rsid w:val="002512E0"/>
    <w:rsid w:val="002514A4"/>
    <w:rsid w:val="002531B2"/>
    <w:rsid w:val="002567C4"/>
    <w:rsid w:val="0025716B"/>
    <w:rsid w:val="00257B12"/>
    <w:rsid w:val="002621A8"/>
    <w:rsid w:val="002649EB"/>
    <w:rsid w:val="00266F9C"/>
    <w:rsid w:val="00271033"/>
    <w:rsid w:val="00273127"/>
    <w:rsid w:val="002771E1"/>
    <w:rsid w:val="00277AE0"/>
    <w:rsid w:val="002812AC"/>
    <w:rsid w:val="00281E52"/>
    <w:rsid w:val="00282EC6"/>
    <w:rsid w:val="00283F63"/>
    <w:rsid w:val="00284893"/>
    <w:rsid w:val="00284E09"/>
    <w:rsid w:val="002859D8"/>
    <w:rsid w:val="00287CE1"/>
    <w:rsid w:val="00294F8E"/>
    <w:rsid w:val="002970FA"/>
    <w:rsid w:val="002A158C"/>
    <w:rsid w:val="002A475E"/>
    <w:rsid w:val="002B0B5E"/>
    <w:rsid w:val="002B3EB5"/>
    <w:rsid w:val="002C2379"/>
    <w:rsid w:val="002C5349"/>
    <w:rsid w:val="002C7EA0"/>
    <w:rsid w:val="002D014E"/>
    <w:rsid w:val="002D052C"/>
    <w:rsid w:val="002D4005"/>
    <w:rsid w:val="002D4766"/>
    <w:rsid w:val="002E07C6"/>
    <w:rsid w:val="002E1422"/>
    <w:rsid w:val="002E5497"/>
    <w:rsid w:val="002E59A6"/>
    <w:rsid w:val="002E6C3C"/>
    <w:rsid w:val="002F0514"/>
    <w:rsid w:val="002F1F75"/>
    <w:rsid w:val="002F26DC"/>
    <w:rsid w:val="002F2ED1"/>
    <w:rsid w:val="002F2F17"/>
    <w:rsid w:val="002F40D6"/>
    <w:rsid w:val="002F56AC"/>
    <w:rsid w:val="002F56D8"/>
    <w:rsid w:val="002F5CA1"/>
    <w:rsid w:val="003003E5"/>
    <w:rsid w:val="003024BD"/>
    <w:rsid w:val="003044EC"/>
    <w:rsid w:val="00311203"/>
    <w:rsid w:val="00322960"/>
    <w:rsid w:val="00323ED6"/>
    <w:rsid w:val="00325351"/>
    <w:rsid w:val="00327085"/>
    <w:rsid w:val="0032711B"/>
    <w:rsid w:val="00327E70"/>
    <w:rsid w:val="003312DF"/>
    <w:rsid w:val="0033159C"/>
    <w:rsid w:val="003339BC"/>
    <w:rsid w:val="003341F3"/>
    <w:rsid w:val="0033745A"/>
    <w:rsid w:val="00342593"/>
    <w:rsid w:val="003426CE"/>
    <w:rsid w:val="00343D58"/>
    <w:rsid w:val="00344479"/>
    <w:rsid w:val="00345D36"/>
    <w:rsid w:val="00346659"/>
    <w:rsid w:val="00346A72"/>
    <w:rsid w:val="00347006"/>
    <w:rsid w:val="00352417"/>
    <w:rsid w:val="0035256D"/>
    <w:rsid w:val="00353535"/>
    <w:rsid w:val="00353873"/>
    <w:rsid w:val="0035624F"/>
    <w:rsid w:val="00364D73"/>
    <w:rsid w:val="00365C67"/>
    <w:rsid w:val="0036710D"/>
    <w:rsid w:val="00370193"/>
    <w:rsid w:val="00372D11"/>
    <w:rsid w:val="003775A4"/>
    <w:rsid w:val="00380AF5"/>
    <w:rsid w:val="00384A98"/>
    <w:rsid w:val="00385D52"/>
    <w:rsid w:val="003865EE"/>
    <w:rsid w:val="00386D07"/>
    <w:rsid w:val="00391852"/>
    <w:rsid w:val="00394753"/>
    <w:rsid w:val="0039527D"/>
    <w:rsid w:val="00397C8A"/>
    <w:rsid w:val="003A2757"/>
    <w:rsid w:val="003A5CDD"/>
    <w:rsid w:val="003B7940"/>
    <w:rsid w:val="003C1AE2"/>
    <w:rsid w:val="003C289B"/>
    <w:rsid w:val="003C4BA1"/>
    <w:rsid w:val="003D024E"/>
    <w:rsid w:val="003D3DC7"/>
    <w:rsid w:val="003D6C9E"/>
    <w:rsid w:val="003E1B81"/>
    <w:rsid w:val="003E49AB"/>
    <w:rsid w:val="003E693C"/>
    <w:rsid w:val="003E7689"/>
    <w:rsid w:val="003E7F23"/>
    <w:rsid w:val="003F6D8C"/>
    <w:rsid w:val="003F7875"/>
    <w:rsid w:val="003F7BAD"/>
    <w:rsid w:val="00401051"/>
    <w:rsid w:val="004016B0"/>
    <w:rsid w:val="00401E35"/>
    <w:rsid w:val="00402EB0"/>
    <w:rsid w:val="00410551"/>
    <w:rsid w:val="004128EB"/>
    <w:rsid w:val="004139B8"/>
    <w:rsid w:val="00414E5B"/>
    <w:rsid w:val="004162D1"/>
    <w:rsid w:val="00416A89"/>
    <w:rsid w:val="00421826"/>
    <w:rsid w:val="00422DC6"/>
    <w:rsid w:val="004266F4"/>
    <w:rsid w:val="00427695"/>
    <w:rsid w:val="00432B19"/>
    <w:rsid w:val="004406EF"/>
    <w:rsid w:val="00441D8F"/>
    <w:rsid w:val="00443E06"/>
    <w:rsid w:val="00445464"/>
    <w:rsid w:val="00446CAC"/>
    <w:rsid w:val="00447464"/>
    <w:rsid w:val="00447BBA"/>
    <w:rsid w:val="00450111"/>
    <w:rsid w:val="00453226"/>
    <w:rsid w:val="00457165"/>
    <w:rsid w:val="00462336"/>
    <w:rsid w:val="00471085"/>
    <w:rsid w:val="004710A4"/>
    <w:rsid w:val="004725BF"/>
    <w:rsid w:val="00474431"/>
    <w:rsid w:val="00475AEE"/>
    <w:rsid w:val="00475BDE"/>
    <w:rsid w:val="00477C2E"/>
    <w:rsid w:val="00481379"/>
    <w:rsid w:val="0048157D"/>
    <w:rsid w:val="004824FD"/>
    <w:rsid w:val="004827D1"/>
    <w:rsid w:val="004872D6"/>
    <w:rsid w:val="00491877"/>
    <w:rsid w:val="00492CFB"/>
    <w:rsid w:val="00495B2C"/>
    <w:rsid w:val="004A26CE"/>
    <w:rsid w:val="004A3F32"/>
    <w:rsid w:val="004A55EB"/>
    <w:rsid w:val="004B1B12"/>
    <w:rsid w:val="004B3770"/>
    <w:rsid w:val="004B3AEB"/>
    <w:rsid w:val="004B5562"/>
    <w:rsid w:val="004C14FE"/>
    <w:rsid w:val="004C1CBA"/>
    <w:rsid w:val="004C69E9"/>
    <w:rsid w:val="004C78F4"/>
    <w:rsid w:val="004D0067"/>
    <w:rsid w:val="004D0F4A"/>
    <w:rsid w:val="004D24DE"/>
    <w:rsid w:val="004D589B"/>
    <w:rsid w:val="004D6518"/>
    <w:rsid w:val="004E0B49"/>
    <w:rsid w:val="004E23B3"/>
    <w:rsid w:val="004E32D2"/>
    <w:rsid w:val="004E5414"/>
    <w:rsid w:val="004E6EF6"/>
    <w:rsid w:val="004E705E"/>
    <w:rsid w:val="004E7523"/>
    <w:rsid w:val="004F2C49"/>
    <w:rsid w:val="004F2E3B"/>
    <w:rsid w:val="004F484A"/>
    <w:rsid w:val="00501519"/>
    <w:rsid w:val="00502012"/>
    <w:rsid w:val="00503A96"/>
    <w:rsid w:val="00503D2B"/>
    <w:rsid w:val="005042FA"/>
    <w:rsid w:val="0050462F"/>
    <w:rsid w:val="00505017"/>
    <w:rsid w:val="0050585E"/>
    <w:rsid w:val="005068DA"/>
    <w:rsid w:val="005077BE"/>
    <w:rsid w:val="00510121"/>
    <w:rsid w:val="00512EB6"/>
    <w:rsid w:val="00513D51"/>
    <w:rsid w:val="005142ED"/>
    <w:rsid w:val="00515DF2"/>
    <w:rsid w:val="005176D9"/>
    <w:rsid w:val="00521DA7"/>
    <w:rsid w:val="00523F52"/>
    <w:rsid w:val="00524A4F"/>
    <w:rsid w:val="0052554E"/>
    <w:rsid w:val="00526D3E"/>
    <w:rsid w:val="00531EA4"/>
    <w:rsid w:val="005359F4"/>
    <w:rsid w:val="005452CB"/>
    <w:rsid w:val="00545EA9"/>
    <w:rsid w:val="005461AB"/>
    <w:rsid w:val="00546F05"/>
    <w:rsid w:val="00551152"/>
    <w:rsid w:val="00555188"/>
    <w:rsid w:val="00556B7A"/>
    <w:rsid w:val="005576C0"/>
    <w:rsid w:val="00560ED4"/>
    <w:rsid w:val="005619D5"/>
    <w:rsid w:val="00566759"/>
    <w:rsid w:val="00566F89"/>
    <w:rsid w:val="005708C3"/>
    <w:rsid w:val="00570958"/>
    <w:rsid w:val="00574606"/>
    <w:rsid w:val="00581752"/>
    <w:rsid w:val="00586602"/>
    <w:rsid w:val="005918CB"/>
    <w:rsid w:val="005920A2"/>
    <w:rsid w:val="00592279"/>
    <w:rsid w:val="005935EF"/>
    <w:rsid w:val="0059414C"/>
    <w:rsid w:val="00596446"/>
    <w:rsid w:val="005968DD"/>
    <w:rsid w:val="00597942"/>
    <w:rsid w:val="005A1645"/>
    <w:rsid w:val="005A1DD8"/>
    <w:rsid w:val="005A205B"/>
    <w:rsid w:val="005A47D7"/>
    <w:rsid w:val="005A6A33"/>
    <w:rsid w:val="005A6A4E"/>
    <w:rsid w:val="005A75C0"/>
    <w:rsid w:val="005A7BB2"/>
    <w:rsid w:val="005B1A97"/>
    <w:rsid w:val="005B61D6"/>
    <w:rsid w:val="005C0135"/>
    <w:rsid w:val="005C4095"/>
    <w:rsid w:val="005C42E5"/>
    <w:rsid w:val="005C49F2"/>
    <w:rsid w:val="005C6CF3"/>
    <w:rsid w:val="005D1FD6"/>
    <w:rsid w:val="005D5B6E"/>
    <w:rsid w:val="005D730F"/>
    <w:rsid w:val="005E4338"/>
    <w:rsid w:val="005E7B44"/>
    <w:rsid w:val="005F249F"/>
    <w:rsid w:val="005F2A4B"/>
    <w:rsid w:val="005F3D6F"/>
    <w:rsid w:val="005F749B"/>
    <w:rsid w:val="006044BD"/>
    <w:rsid w:val="00605032"/>
    <w:rsid w:val="006065B8"/>
    <w:rsid w:val="006103ED"/>
    <w:rsid w:val="006124F9"/>
    <w:rsid w:val="00615DD5"/>
    <w:rsid w:val="006165C8"/>
    <w:rsid w:val="006165F2"/>
    <w:rsid w:val="006176A1"/>
    <w:rsid w:val="00625B14"/>
    <w:rsid w:val="0062767D"/>
    <w:rsid w:val="0063116E"/>
    <w:rsid w:val="0063261E"/>
    <w:rsid w:val="006338A3"/>
    <w:rsid w:val="00634222"/>
    <w:rsid w:val="0063627B"/>
    <w:rsid w:val="00636B60"/>
    <w:rsid w:val="00640DC3"/>
    <w:rsid w:val="00641C13"/>
    <w:rsid w:val="00642722"/>
    <w:rsid w:val="00645DAD"/>
    <w:rsid w:val="00646533"/>
    <w:rsid w:val="00647D69"/>
    <w:rsid w:val="006504A1"/>
    <w:rsid w:val="00651FD7"/>
    <w:rsid w:val="0065408E"/>
    <w:rsid w:val="00660011"/>
    <w:rsid w:val="00665596"/>
    <w:rsid w:val="00670EC9"/>
    <w:rsid w:val="0067133E"/>
    <w:rsid w:val="00672BBE"/>
    <w:rsid w:val="00672D53"/>
    <w:rsid w:val="00674A7E"/>
    <w:rsid w:val="00675576"/>
    <w:rsid w:val="00690900"/>
    <w:rsid w:val="00697EEE"/>
    <w:rsid w:val="006A2262"/>
    <w:rsid w:val="006A2C6A"/>
    <w:rsid w:val="006A45B3"/>
    <w:rsid w:val="006A5C4D"/>
    <w:rsid w:val="006A7AD7"/>
    <w:rsid w:val="006A7F7C"/>
    <w:rsid w:val="006B51B5"/>
    <w:rsid w:val="006B66E9"/>
    <w:rsid w:val="006B6C92"/>
    <w:rsid w:val="006C0297"/>
    <w:rsid w:val="006C6D5E"/>
    <w:rsid w:val="006D0F94"/>
    <w:rsid w:val="006D2903"/>
    <w:rsid w:val="006D2D75"/>
    <w:rsid w:val="006D4CD1"/>
    <w:rsid w:val="006E7F18"/>
    <w:rsid w:val="006F14B0"/>
    <w:rsid w:val="006F1823"/>
    <w:rsid w:val="006F2E4C"/>
    <w:rsid w:val="007014F4"/>
    <w:rsid w:val="00702A37"/>
    <w:rsid w:val="0070409E"/>
    <w:rsid w:val="00710101"/>
    <w:rsid w:val="0071185C"/>
    <w:rsid w:val="0071277F"/>
    <w:rsid w:val="0071299C"/>
    <w:rsid w:val="007129C1"/>
    <w:rsid w:val="00716C14"/>
    <w:rsid w:val="0071768B"/>
    <w:rsid w:val="00722726"/>
    <w:rsid w:val="00723D3C"/>
    <w:rsid w:val="00725FA4"/>
    <w:rsid w:val="007269C5"/>
    <w:rsid w:val="007316D0"/>
    <w:rsid w:val="007320E1"/>
    <w:rsid w:val="00734295"/>
    <w:rsid w:val="00736B62"/>
    <w:rsid w:val="0074649A"/>
    <w:rsid w:val="00755CB1"/>
    <w:rsid w:val="00761383"/>
    <w:rsid w:val="007634C5"/>
    <w:rsid w:val="00765A4F"/>
    <w:rsid w:val="00767B4F"/>
    <w:rsid w:val="0077395E"/>
    <w:rsid w:val="00777FB0"/>
    <w:rsid w:val="00782649"/>
    <w:rsid w:val="007837CD"/>
    <w:rsid w:val="007923C0"/>
    <w:rsid w:val="007949FB"/>
    <w:rsid w:val="007A0D6C"/>
    <w:rsid w:val="007A2E41"/>
    <w:rsid w:val="007A2F91"/>
    <w:rsid w:val="007A30F1"/>
    <w:rsid w:val="007A799E"/>
    <w:rsid w:val="007B18E2"/>
    <w:rsid w:val="007B1AB3"/>
    <w:rsid w:val="007B1AEF"/>
    <w:rsid w:val="007B31FB"/>
    <w:rsid w:val="007B49BA"/>
    <w:rsid w:val="007B5347"/>
    <w:rsid w:val="007B6CDE"/>
    <w:rsid w:val="007B764C"/>
    <w:rsid w:val="007C0471"/>
    <w:rsid w:val="007C6B62"/>
    <w:rsid w:val="007C6FCF"/>
    <w:rsid w:val="007D0A3D"/>
    <w:rsid w:val="007D1150"/>
    <w:rsid w:val="007D327E"/>
    <w:rsid w:val="007D471C"/>
    <w:rsid w:val="007E0C8C"/>
    <w:rsid w:val="007E23D9"/>
    <w:rsid w:val="007E4593"/>
    <w:rsid w:val="007E6194"/>
    <w:rsid w:val="007E7207"/>
    <w:rsid w:val="007F1B38"/>
    <w:rsid w:val="007F2A46"/>
    <w:rsid w:val="007F41AA"/>
    <w:rsid w:val="007F53CF"/>
    <w:rsid w:val="007F6A32"/>
    <w:rsid w:val="008002CB"/>
    <w:rsid w:val="008039C1"/>
    <w:rsid w:val="0080563A"/>
    <w:rsid w:val="00805D19"/>
    <w:rsid w:val="0080764B"/>
    <w:rsid w:val="00807B1B"/>
    <w:rsid w:val="0081292D"/>
    <w:rsid w:val="00815688"/>
    <w:rsid w:val="00815FAC"/>
    <w:rsid w:val="00821FAB"/>
    <w:rsid w:val="00823915"/>
    <w:rsid w:val="008257E9"/>
    <w:rsid w:val="00826506"/>
    <w:rsid w:val="008275CB"/>
    <w:rsid w:val="008277B9"/>
    <w:rsid w:val="00833510"/>
    <w:rsid w:val="00836455"/>
    <w:rsid w:val="0083725A"/>
    <w:rsid w:val="008539E8"/>
    <w:rsid w:val="00853F02"/>
    <w:rsid w:val="00855866"/>
    <w:rsid w:val="00856961"/>
    <w:rsid w:val="00860610"/>
    <w:rsid w:val="0086190F"/>
    <w:rsid w:val="00862DFF"/>
    <w:rsid w:val="00863105"/>
    <w:rsid w:val="00863821"/>
    <w:rsid w:val="0086407D"/>
    <w:rsid w:val="00867355"/>
    <w:rsid w:val="008704B5"/>
    <w:rsid w:val="00872A07"/>
    <w:rsid w:val="00874BBE"/>
    <w:rsid w:val="008846C1"/>
    <w:rsid w:val="0088573B"/>
    <w:rsid w:val="00885C15"/>
    <w:rsid w:val="00892279"/>
    <w:rsid w:val="00892B40"/>
    <w:rsid w:val="00892E34"/>
    <w:rsid w:val="00894D91"/>
    <w:rsid w:val="00894F33"/>
    <w:rsid w:val="00897BC2"/>
    <w:rsid w:val="008A2748"/>
    <w:rsid w:val="008A35A7"/>
    <w:rsid w:val="008A44F5"/>
    <w:rsid w:val="008B1084"/>
    <w:rsid w:val="008B1B1E"/>
    <w:rsid w:val="008B2853"/>
    <w:rsid w:val="008B2C0E"/>
    <w:rsid w:val="008B405E"/>
    <w:rsid w:val="008B48FC"/>
    <w:rsid w:val="008B49FF"/>
    <w:rsid w:val="008C01BC"/>
    <w:rsid w:val="008C04FD"/>
    <w:rsid w:val="008C0FEE"/>
    <w:rsid w:val="008C4A25"/>
    <w:rsid w:val="008C6F70"/>
    <w:rsid w:val="008D0C9D"/>
    <w:rsid w:val="008D3775"/>
    <w:rsid w:val="008D51BF"/>
    <w:rsid w:val="008E1490"/>
    <w:rsid w:val="008E14C6"/>
    <w:rsid w:val="008E3216"/>
    <w:rsid w:val="008E34B6"/>
    <w:rsid w:val="008F3F0E"/>
    <w:rsid w:val="008F4F72"/>
    <w:rsid w:val="008F5357"/>
    <w:rsid w:val="008F607F"/>
    <w:rsid w:val="008F6717"/>
    <w:rsid w:val="009003A8"/>
    <w:rsid w:val="0090192C"/>
    <w:rsid w:val="00901B69"/>
    <w:rsid w:val="00903423"/>
    <w:rsid w:val="00906B2C"/>
    <w:rsid w:val="00910053"/>
    <w:rsid w:val="009120C1"/>
    <w:rsid w:val="009233C0"/>
    <w:rsid w:val="00923F10"/>
    <w:rsid w:val="00924F09"/>
    <w:rsid w:val="00926C88"/>
    <w:rsid w:val="0093013B"/>
    <w:rsid w:val="009310F9"/>
    <w:rsid w:val="00933193"/>
    <w:rsid w:val="00934AB1"/>
    <w:rsid w:val="00934AED"/>
    <w:rsid w:val="0093582D"/>
    <w:rsid w:val="00941FB6"/>
    <w:rsid w:val="00942CC2"/>
    <w:rsid w:val="00943D20"/>
    <w:rsid w:val="0094519F"/>
    <w:rsid w:val="0095412F"/>
    <w:rsid w:val="0095634E"/>
    <w:rsid w:val="009573DC"/>
    <w:rsid w:val="009607A6"/>
    <w:rsid w:val="00960DFA"/>
    <w:rsid w:val="00961740"/>
    <w:rsid w:val="00962163"/>
    <w:rsid w:val="009633A2"/>
    <w:rsid w:val="0096364A"/>
    <w:rsid w:val="00964CDC"/>
    <w:rsid w:val="009655DC"/>
    <w:rsid w:val="0096596D"/>
    <w:rsid w:val="00966095"/>
    <w:rsid w:val="009676A3"/>
    <w:rsid w:val="00972542"/>
    <w:rsid w:val="0097608C"/>
    <w:rsid w:val="0098251F"/>
    <w:rsid w:val="00983950"/>
    <w:rsid w:val="0098396C"/>
    <w:rsid w:val="00983D50"/>
    <w:rsid w:val="00984783"/>
    <w:rsid w:val="00984792"/>
    <w:rsid w:val="0098686F"/>
    <w:rsid w:val="00991F84"/>
    <w:rsid w:val="00992E5B"/>
    <w:rsid w:val="0099430A"/>
    <w:rsid w:val="009947F3"/>
    <w:rsid w:val="00994C3D"/>
    <w:rsid w:val="00994F46"/>
    <w:rsid w:val="00996799"/>
    <w:rsid w:val="009A3F03"/>
    <w:rsid w:val="009B18E8"/>
    <w:rsid w:val="009B1AF0"/>
    <w:rsid w:val="009B2A81"/>
    <w:rsid w:val="009B5EE7"/>
    <w:rsid w:val="009B67AF"/>
    <w:rsid w:val="009B6C5C"/>
    <w:rsid w:val="009B791F"/>
    <w:rsid w:val="009B7C5E"/>
    <w:rsid w:val="009C019D"/>
    <w:rsid w:val="009C2B13"/>
    <w:rsid w:val="009C2C07"/>
    <w:rsid w:val="009C4E31"/>
    <w:rsid w:val="009C572A"/>
    <w:rsid w:val="009C6B9C"/>
    <w:rsid w:val="009D01BA"/>
    <w:rsid w:val="009D1482"/>
    <w:rsid w:val="009D45D4"/>
    <w:rsid w:val="009D5FF5"/>
    <w:rsid w:val="009E2C63"/>
    <w:rsid w:val="009E6E68"/>
    <w:rsid w:val="009F1B84"/>
    <w:rsid w:val="009F48C9"/>
    <w:rsid w:val="009F6B62"/>
    <w:rsid w:val="00A04908"/>
    <w:rsid w:val="00A0581D"/>
    <w:rsid w:val="00A06B55"/>
    <w:rsid w:val="00A1242A"/>
    <w:rsid w:val="00A130DE"/>
    <w:rsid w:val="00A140C1"/>
    <w:rsid w:val="00A174EF"/>
    <w:rsid w:val="00A17570"/>
    <w:rsid w:val="00A17F18"/>
    <w:rsid w:val="00A25C8A"/>
    <w:rsid w:val="00A27B44"/>
    <w:rsid w:val="00A3469F"/>
    <w:rsid w:val="00A36EBA"/>
    <w:rsid w:val="00A4053E"/>
    <w:rsid w:val="00A412EC"/>
    <w:rsid w:val="00A41532"/>
    <w:rsid w:val="00A41CBD"/>
    <w:rsid w:val="00A43C2F"/>
    <w:rsid w:val="00A44E10"/>
    <w:rsid w:val="00A506E6"/>
    <w:rsid w:val="00A50ACF"/>
    <w:rsid w:val="00A514A3"/>
    <w:rsid w:val="00A541A2"/>
    <w:rsid w:val="00A564C9"/>
    <w:rsid w:val="00A56AC0"/>
    <w:rsid w:val="00A6010B"/>
    <w:rsid w:val="00A60EA6"/>
    <w:rsid w:val="00A6700A"/>
    <w:rsid w:val="00A67B39"/>
    <w:rsid w:val="00A738F4"/>
    <w:rsid w:val="00A73CCF"/>
    <w:rsid w:val="00A7680C"/>
    <w:rsid w:val="00A77090"/>
    <w:rsid w:val="00A81743"/>
    <w:rsid w:val="00A86486"/>
    <w:rsid w:val="00A9002E"/>
    <w:rsid w:val="00A9034B"/>
    <w:rsid w:val="00A95547"/>
    <w:rsid w:val="00A95662"/>
    <w:rsid w:val="00AA402B"/>
    <w:rsid w:val="00AA59A0"/>
    <w:rsid w:val="00AA6105"/>
    <w:rsid w:val="00AB4C1C"/>
    <w:rsid w:val="00AB6CB2"/>
    <w:rsid w:val="00AC3024"/>
    <w:rsid w:val="00AC450F"/>
    <w:rsid w:val="00AC5F2F"/>
    <w:rsid w:val="00AC64C9"/>
    <w:rsid w:val="00AC77F2"/>
    <w:rsid w:val="00AD127A"/>
    <w:rsid w:val="00AD153D"/>
    <w:rsid w:val="00AD26B3"/>
    <w:rsid w:val="00AD282A"/>
    <w:rsid w:val="00AD36C0"/>
    <w:rsid w:val="00AD7A76"/>
    <w:rsid w:val="00AE218B"/>
    <w:rsid w:val="00AE2723"/>
    <w:rsid w:val="00AE2A0F"/>
    <w:rsid w:val="00AF1675"/>
    <w:rsid w:val="00AF5636"/>
    <w:rsid w:val="00AF58A7"/>
    <w:rsid w:val="00AF5B8E"/>
    <w:rsid w:val="00B04D7B"/>
    <w:rsid w:val="00B04DB2"/>
    <w:rsid w:val="00B056CB"/>
    <w:rsid w:val="00B067BE"/>
    <w:rsid w:val="00B06D30"/>
    <w:rsid w:val="00B071DC"/>
    <w:rsid w:val="00B07283"/>
    <w:rsid w:val="00B07A3D"/>
    <w:rsid w:val="00B11B7B"/>
    <w:rsid w:val="00B11F30"/>
    <w:rsid w:val="00B156A4"/>
    <w:rsid w:val="00B214B6"/>
    <w:rsid w:val="00B36166"/>
    <w:rsid w:val="00B407A6"/>
    <w:rsid w:val="00B4129E"/>
    <w:rsid w:val="00B41AC3"/>
    <w:rsid w:val="00B42548"/>
    <w:rsid w:val="00B42E43"/>
    <w:rsid w:val="00B43D91"/>
    <w:rsid w:val="00B46A8D"/>
    <w:rsid w:val="00B473AE"/>
    <w:rsid w:val="00B5710F"/>
    <w:rsid w:val="00B62C2C"/>
    <w:rsid w:val="00B63A0B"/>
    <w:rsid w:val="00B7165A"/>
    <w:rsid w:val="00B71CA2"/>
    <w:rsid w:val="00B7328A"/>
    <w:rsid w:val="00B73BA0"/>
    <w:rsid w:val="00B74343"/>
    <w:rsid w:val="00B80370"/>
    <w:rsid w:val="00B80690"/>
    <w:rsid w:val="00B808E1"/>
    <w:rsid w:val="00B81A91"/>
    <w:rsid w:val="00B81ED8"/>
    <w:rsid w:val="00B84564"/>
    <w:rsid w:val="00B847D4"/>
    <w:rsid w:val="00B85184"/>
    <w:rsid w:val="00B853FB"/>
    <w:rsid w:val="00B858AE"/>
    <w:rsid w:val="00B85D4A"/>
    <w:rsid w:val="00B87419"/>
    <w:rsid w:val="00B87650"/>
    <w:rsid w:val="00B90284"/>
    <w:rsid w:val="00B904DD"/>
    <w:rsid w:val="00B915BE"/>
    <w:rsid w:val="00B91E2C"/>
    <w:rsid w:val="00B91EDE"/>
    <w:rsid w:val="00B93B13"/>
    <w:rsid w:val="00B93BBF"/>
    <w:rsid w:val="00B943A9"/>
    <w:rsid w:val="00BA1D66"/>
    <w:rsid w:val="00BA4108"/>
    <w:rsid w:val="00BA46F4"/>
    <w:rsid w:val="00BA4D7C"/>
    <w:rsid w:val="00BA558A"/>
    <w:rsid w:val="00BB30DC"/>
    <w:rsid w:val="00BB34A2"/>
    <w:rsid w:val="00BB5C15"/>
    <w:rsid w:val="00BB711E"/>
    <w:rsid w:val="00BB76CB"/>
    <w:rsid w:val="00BC055F"/>
    <w:rsid w:val="00BC3F30"/>
    <w:rsid w:val="00BC57E5"/>
    <w:rsid w:val="00BD002C"/>
    <w:rsid w:val="00BD098E"/>
    <w:rsid w:val="00BD11EE"/>
    <w:rsid w:val="00BD3FD4"/>
    <w:rsid w:val="00BD4538"/>
    <w:rsid w:val="00BE16B2"/>
    <w:rsid w:val="00BE35E6"/>
    <w:rsid w:val="00BE502E"/>
    <w:rsid w:val="00BE5C45"/>
    <w:rsid w:val="00BE6911"/>
    <w:rsid w:val="00BE6F7A"/>
    <w:rsid w:val="00BF044C"/>
    <w:rsid w:val="00BF1415"/>
    <w:rsid w:val="00BF39C8"/>
    <w:rsid w:val="00BF3FBF"/>
    <w:rsid w:val="00BF47AD"/>
    <w:rsid w:val="00BF50B3"/>
    <w:rsid w:val="00BF6F62"/>
    <w:rsid w:val="00C031B9"/>
    <w:rsid w:val="00C04C68"/>
    <w:rsid w:val="00C132C2"/>
    <w:rsid w:val="00C136B6"/>
    <w:rsid w:val="00C13B28"/>
    <w:rsid w:val="00C13F3C"/>
    <w:rsid w:val="00C17A1E"/>
    <w:rsid w:val="00C20E7A"/>
    <w:rsid w:val="00C21914"/>
    <w:rsid w:val="00C21B94"/>
    <w:rsid w:val="00C2386A"/>
    <w:rsid w:val="00C254B4"/>
    <w:rsid w:val="00C26230"/>
    <w:rsid w:val="00C2668B"/>
    <w:rsid w:val="00C27A12"/>
    <w:rsid w:val="00C31748"/>
    <w:rsid w:val="00C349C3"/>
    <w:rsid w:val="00C35FE0"/>
    <w:rsid w:val="00C4194B"/>
    <w:rsid w:val="00C42ECD"/>
    <w:rsid w:val="00C454AA"/>
    <w:rsid w:val="00C479FC"/>
    <w:rsid w:val="00C50730"/>
    <w:rsid w:val="00C51943"/>
    <w:rsid w:val="00C53B61"/>
    <w:rsid w:val="00C53F11"/>
    <w:rsid w:val="00C556A3"/>
    <w:rsid w:val="00C63DC8"/>
    <w:rsid w:val="00C64E36"/>
    <w:rsid w:val="00C66120"/>
    <w:rsid w:val="00C66592"/>
    <w:rsid w:val="00C6687E"/>
    <w:rsid w:val="00C74C16"/>
    <w:rsid w:val="00C7584C"/>
    <w:rsid w:val="00C760E7"/>
    <w:rsid w:val="00C80B3A"/>
    <w:rsid w:val="00C816E0"/>
    <w:rsid w:val="00C85E69"/>
    <w:rsid w:val="00C87E2B"/>
    <w:rsid w:val="00C90DF5"/>
    <w:rsid w:val="00C958D5"/>
    <w:rsid w:val="00C977CE"/>
    <w:rsid w:val="00CA2E52"/>
    <w:rsid w:val="00CA38C8"/>
    <w:rsid w:val="00CA6684"/>
    <w:rsid w:val="00CB362F"/>
    <w:rsid w:val="00CB686F"/>
    <w:rsid w:val="00CB6F7D"/>
    <w:rsid w:val="00CC1B9A"/>
    <w:rsid w:val="00CC2F16"/>
    <w:rsid w:val="00CC3B0D"/>
    <w:rsid w:val="00CC7A82"/>
    <w:rsid w:val="00CD04ED"/>
    <w:rsid w:val="00CD58B3"/>
    <w:rsid w:val="00CD6855"/>
    <w:rsid w:val="00CD7F32"/>
    <w:rsid w:val="00CE094D"/>
    <w:rsid w:val="00CE1AD4"/>
    <w:rsid w:val="00CE2848"/>
    <w:rsid w:val="00CE3206"/>
    <w:rsid w:val="00CE78BE"/>
    <w:rsid w:val="00CF2673"/>
    <w:rsid w:val="00CF74C1"/>
    <w:rsid w:val="00D01879"/>
    <w:rsid w:val="00D05FEF"/>
    <w:rsid w:val="00D05FF6"/>
    <w:rsid w:val="00D12EB4"/>
    <w:rsid w:val="00D142B1"/>
    <w:rsid w:val="00D14562"/>
    <w:rsid w:val="00D15139"/>
    <w:rsid w:val="00D16D98"/>
    <w:rsid w:val="00D1784A"/>
    <w:rsid w:val="00D210A8"/>
    <w:rsid w:val="00D21DBD"/>
    <w:rsid w:val="00D25D7F"/>
    <w:rsid w:val="00D31546"/>
    <w:rsid w:val="00D3381A"/>
    <w:rsid w:val="00D36E06"/>
    <w:rsid w:val="00D44D33"/>
    <w:rsid w:val="00D4627C"/>
    <w:rsid w:val="00D55664"/>
    <w:rsid w:val="00D56367"/>
    <w:rsid w:val="00D56B87"/>
    <w:rsid w:val="00D57DCE"/>
    <w:rsid w:val="00D6791D"/>
    <w:rsid w:val="00D70E65"/>
    <w:rsid w:val="00D71BD0"/>
    <w:rsid w:val="00D738A8"/>
    <w:rsid w:val="00D76309"/>
    <w:rsid w:val="00D81A95"/>
    <w:rsid w:val="00D862E3"/>
    <w:rsid w:val="00D867C4"/>
    <w:rsid w:val="00D90A5E"/>
    <w:rsid w:val="00D92E99"/>
    <w:rsid w:val="00D96129"/>
    <w:rsid w:val="00D96787"/>
    <w:rsid w:val="00DA0F3E"/>
    <w:rsid w:val="00DA4099"/>
    <w:rsid w:val="00DA7D5F"/>
    <w:rsid w:val="00DB09BB"/>
    <w:rsid w:val="00DB2F49"/>
    <w:rsid w:val="00DB47CB"/>
    <w:rsid w:val="00DB5CCF"/>
    <w:rsid w:val="00DC2A3A"/>
    <w:rsid w:val="00DC3933"/>
    <w:rsid w:val="00DC60BC"/>
    <w:rsid w:val="00DD2420"/>
    <w:rsid w:val="00DD3DB7"/>
    <w:rsid w:val="00DE0A47"/>
    <w:rsid w:val="00DE351B"/>
    <w:rsid w:val="00DE44B6"/>
    <w:rsid w:val="00DE68FF"/>
    <w:rsid w:val="00DE7225"/>
    <w:rsid w:val="00DF0ABC"/>
    <w:rsid w:val="00DF2005"/>
    <w:rsid w:val="00DF26F8"/>
    <w:rsid w:val="00DF546B"/>
    <w:rsid w:val="00DF5F88"/>
    <w:rsid w:val="00E00D08"/>
    <w:rsid w:val="00E017AA"/>
    <w:rsid w:val="00E05B89"/>
    <w:rsid w:val="00E06886"/>
    <w:rsid w:val="00E10C9E"/>
    <w:rsid w:val="00E14D58"/>
    <w:rsid w:val="00E23E1F"/>
    <w:rsid w:val="00E3027F"/>
    <w:rsid w:val="00E35661"/>
    <w:rsid w:val="00E363B2"/>
    <w:rsid w:val="00E41097"/>
    <w:rsid w:val="00E424EB"/>
    <w:rsid w:val="00E42BC8"/>
    <w:rsid w:val="00E42EC0"/>
    <w:rsid w:val="00E435CD"/>
    <w:rsid w:val="00E458D0"/>
    <w:rsid w:val="00E50CE4"/>
    <w:rsid w:val="00E54DCD"/>
    <w:rsid w:val="00E633CF"/>
    <w:rsid w:val="00E66A1C"/>
    <w:rsid w:val="00E71555"/>
    <w:rsid w:val="00E72991"/>
    <w:rsid w:val="00E74177"/>
    <w:rsid w:val="00E753E5"/>
    <w:rsid w:val="00E8092C"/>
    <w:rsid w:val="00E85EFE"/>
    <w:rsid w:val="00E90BF5"/>
    <w:rsid w:val="00E912D2"/>
    <w:rsid w:val="00E94A20"/>
    <w:rsid w:val="00E96024"/>
    <w:rsid w:val="00E9690C"/>
    <w:rsid w:val="00E96BFA"/>
    <w:rsid w:val="00EA25B5"/>
    <w:rsid w:val="00EA33DE"/>
    <w:rsid w:val="00EA63AA"/>
    <w:rsid w:val="00EB12F6"/>
    <w:rsid w:val="00EB4488"/>
    <w:rsid w:val="00EB4694"/>
    <w:rsid w:val="00ED05ED"/>
    <w:rsid w:val="00ED11C0"/>
    <w:rsid w:val="00ED6540"/>
    <w:rsid w:val="00EE0329"/>
    <w:rsid w:val="00EE06C7"/>
    <w:rsid w:val="00EE1882"/>
    <w:rsid w:val="00EE2686"/>
    <w:rsid w:val="00EE3351"/>
    <w:rsid w:val="00EE3564"/>
    <w:rsid w:val="00EE3E4F"/>
    <w:rsid w:val="00EE4918"/>
    <w:rsid w:val="00EF4EA6"/>
    <w:rsid w:val="00F0203F"/>
    <w:rsid w:val="00F033D6"/>
    <w:rsid w:val="00F04DB7"/>
    <w:rsid w:val="00F070E6"/>
    <w:rsid w:val="00F07F41"/>
    <w:rsid w:val="00F14165"/>
    <w:rsid w:val="00F153B4"/>
    <w:rsid w:val="00F17CAD"/>
    <w:rsid w:val="00F2098E"/>
    <w:rsid w:val="00F252BD"/>
    <w:rsid w:val="00F32E04"/>
    <w:rsid w:val="00F334B5"/>
    <w:rsid w:val="00F34D41"/>
    <w:rsid w:val="00F3515D"/>
    <w:rsid w:val="00F36AEA"/>
    <w:rsid w:val="00F42A18"/>
    <w:rsid w:val="00F43079"/>
    <w:rsid w:val="00F4471C"/>
    <w:rsid w:val="00F455AD"/>
    <w:rsid w:val="00F50676"/>
    <w:rsid w:val="00F52AF0"/>
    <w:rsid w:val="00F53425"/>
    <w:rsid w:val="00F537C8"/>
    <w:rsid w:val="00F5523B"/>
    <w:rsid w:val="00F568FB"/>
    <w:rsid w:val="00F614EE"/>
    <w:rsid w:val="00F6369F"/>
    <w:rsid w:val="00F6670E"/>
    <w:rsid w:val="00F66912"/>
    <w:rsid w:val="00F75CBC"/>
    <w:rsid w:val="00F77023"/>
    <w:rsid w:val="00F829FE"/>
    <w:rsid w:val="00F85CCE"/>
    <w:rsid w:val="00F86CC5"/>
    <w:rsid w:val="00F948F5"/>
    <w:rsid w:val="00F96A65"/>
    <w:rsid w:val="00F96D9C"/>
    <w:rsid w:val="00F979E2"/>
    <w:rsid w:val="00F97BEB"/>
    <w:rsid w:val="00FA0DBC"/>
    <w:rsid w:val="00FA1CC3"/>
    <w:rsid w:val="00FA4C64"/>
    <w:rsid w:val="00FA4D56"/>
    <w:rsid w:val="00FB1105"/>
    <w:rsid w:val="00FB11EF"/>
    <w:rsid w:val="00FB4E8B"/>
    <w:rsid w:val="00FB5D28"/>
    <w:rsid w:val="00FB7FA4"/>
    <w:rsid w:val="00FC15E9"/>
    <w:rsid w:val="00FC23BC"/>
    <w:rsid w:val="00FC27FE"/>
    <w:rsid w:val="00FC2EB0"/>
    <w:rsid w:val="00FC5190"/>
    <w:rsid w:val="00FD045A"/>
    <w:rsid w:val="00FD0588"/>
    <w:rsid w:val="00FD14C6"/>
    <w:rsid w:val="00FD4AB7"/>
    <w:rsid w:val="00FD7B13"/>
    <w:rsid w:val="00FE06B1"/>
    <w:rsid w:val="00FE1960"/>
    <w:rsid w:val="00FE3649"/>
    <w:rsid w:val="00FF0DB4"/>
    <w:rsid w:val="00FF1338"/>
    <w:rsid w:val="00FF7FB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40D0103"/>
  <w15:chartTrackingRefBased/>
  <w15:docId w15:val="{ADC22BD3-4F26-4648-B90A-9F857D59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heading 1" w:uiPriority="9" w:qFormat="1"/>
    <w:lsdException w:name="heading 2" w:semiHidden="1" w:uiPriority="3"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locked="1" w:semiHidden="1" w:uiPriority="0" w:unhideWhenUsed="1" w:qFormat="1"/>
    <w:lsdException w:name="Body Text Indent" w:locked="1"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locked="1" w:semiHidden="1"/>
    <w:lsdException w:name="Body Text First Indent 2" w:locked="1" w:semiHidden="1"/>
    <w:lsdException w:name="Note Heading" w:semiHidden="1" w:unhideWhenUsed="1"/>
    <w:lsdException w:name="Body Text 2" w:locked="1" w:semiHidden="1"/>
    <w:lsdException w:name="Body Text 3" w:locked="1" w:semiHidden="1"/>
    <w:lsdException w:name="Body Text Indent 2" w:locked="1" w:semiHidden="1"/>
    <w:lsdException w:name="Body Text Indent 3" w:locked="1" w:semiHidden="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unhideWhenUsed="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E74177"/>
    <w:pPr>
      <w:spacing w:before="120" w:after="120" w:line="240" w:lineRule="auto"/>
    </w:pPr>
    <w:rPr>
      <w:sz w:val="20"/>
    </w:rPr>
  </w:style>
  <w:style w:type="paragraph" w:styleId="Heading1">
    <w:name w:val="heading 1"/>
    <w:next w:val="BodyText"/>
    <w:link w:val="Heading1Char"/>
    <w:uiPriority w:val="3"/>
    <w:qFormat/>
    <w:rsid w:val="00102E77"/>
    <w:pPr>
      <w:keepNext/>
      <w:keepLines/>
      <w:spacing w:after="360" w:line="560" w:lineRule="exact"/>
      <w:outlineLvl w:val="0"/>
    </w:pPr>
    <w:rPr>
      <w:rFonts w:asciiTheme="majorHAnsi" w:eastAsiaTheme="majorEastAsia" w:hAnsiTheme="majorHAnsi" w:cstheme="majorBidi"/>
      <w:color w:val="00338D"/>
      <w:sz w:val="52"/>
      <w:szCs w:val="32"/>
    </w:rPr>
  </w:style>
  <w:style w:type="paragraph" w:styleId="Heading2">
    <w:name w:val="heading 2"/>
    <w:next w:val="BodyText"/>
    <w:link w:val="Heading2Char"/>
    <w:uiPriority w:val="3"/>
    <w:qFormat/>
    <w:rsid w:val="00102E77"/>
    <w:pPr>
      <w:keepNext/>
      <w:keepLines/>
      <w:spacing w:before="240" w:after="120" w:line="360" w:lineRule="exact"/>
      <w:outlineLvl w:val="1"/>
    </w:pPr>
    <w:rPr>
      <w:rFonts w:ascii="Univers 45 Light" w:eastAsiaTheme="majorEastAsia" w:hAnsi="Univers 45 Light" w:cstheme="majorBidi"/>
      <w:b/>
      <w:color w:val="00338D" w:themeColor="text2"/>
      <w:sz w:val="28"/>
      <w:szCs w:val="26"/>
    </w:rPr>
  </w:style>
  <w:style w:type="paragraph" w:styleId="Heading3">
    <w:name w:val="heading 3"/>
    <w:basedOn w:val="Heading2"/>
    <w:next w:val="BodyText"/>
    <w:link w:val="Heading3Char"/>
    <w:autoRedefine/>
    <w:uiPriority w:val="3"/>
    <w:unhideWhenUsed/>
    <w:qFormat/>
    <w:rsid w:val="00B7328A"/>
    <w:pPr>
      <w:spacing w:line="240" w:lineRule="auto"/>
      <w:outlineLvl w:val="2"/>
    </w:pPr>
    <w:rPr>
      <w:b w:val="0"/>
      <w:color w:val="0073AC"/>
      <w:sz w:val="24"/>
      <w:szCs w:val="24"/>
    </w:rPr>
  </w:style>
  <w:style w:type="paragraph" w:styleId="Heading4">
    <w:name w:val="heading 4"/>
    <w:next w:val="BodyText"/>
    <w:link w:val="Heading4Char"/>
    <w:uiPriority w:val="3"/>
    <w:unhideWhenUsed/>
    <w:rsid w:val="00102E77"/>
    <w:pPr>
      <w:keepNext/>
      <w:keepLines/>
      <w:spacing w:before="240" w:after="120" w:line="240" w:lineRule="auto"/>
      <w:outlineLvl w:val="3"/>
    </w:pPr>
    <w:rPr>
      <w:rFonts w:ascii="Univers 45 Light" w:eastAsiaTheme="majorEastAsia" w:hAnsi="Univers 45 Light" w:cstheme="majorBidi"/>
      <w:b/>
      <w:iCs/>
      <w:color w:val="0091DA" w:themeColor="accent1"/>
    </w:rPr>
  </w:style>
  <w:style w:type="paragraph" w:styleId="Heading5">
    <w:name w:val="heading 5"/>
    <w:next w:val="BodyText"/>
    <w:link w:val="Heading5Char"/>
    <w:uiPriority w:val="3"/>
    <w:unhideWhenUsed/>
    <w:rsid w:val="003D6C9E"/>
    <w:pPr>
      <w:spacing w:before="240" w:after="120" w:line="240" w:lineRule="auto"/>
      <w:outlineLvl w:val="4"/>
    </w:pPr>
    <w:rPr>
      <w:rFonts w:ascii="Univers 45 Light" w:hAnsi="Univers 45 Light"/>
      <w:b/>
      <w:sz w:val="20"/>
    </w:rPr>
  </w:style>
  <w:style w:type="paragraph" w:styleId="Heading6">
    <w:name w:val="heading 6"/>
    <w:basedOn w:val="Normal"/>
    <w:next w:val="Normal"/>
    <w:link w:val="Heading6Char"/>
    <w:uiPriority w:val="3"/>
    <w:semiHidden/>
    <w:qFormat/>
    <w:rsid w:val="006176A1"/>
    <w:pPr>
      <w:outlineLvl w:val="5"/>
    </w:pPr>
    <w:rPr>
      <w:rFonts w:ascii="Univers 45 Light" w:hAnsi="Univers 45 Light"/>
      <w:i/>
      <w:color w:val="483698" w:themeColor="accent2"/>
    </w:rPr>
  </w:style>
  <w:style w:type="paragraph" w:styleId="Heading7">
    <w:name w:val="heading 7"/>
    <w:basedOn w:val="Normal"/>
    <w:next w:val="Normal"/>
    <w:link w:val="Heading7Char"/>
    <w:uiPriority w:val="3"/>
    <w:semiHidden/>
    <w:qFormat/>
    <w:rsid w:val="006176A1"/>
    <w:pPr>
      <w:keepNext/>
      <w:keepLines/>
      <w:spacing w:before="40" w:after="0"/>
      <w:outlineLvl w:val="6"/>
    </w:pPr>
    <w:rPr>
      <w:rFonts w:asciiTheme="majorHAnsi" w:eastAsiaTheme="majorEastAsia" w:hAnsiTheme="majorHAnsi" w:cstheme="majorBidi"/>
      <w:i/>
      <w:iCs/>
      <w:color w:val="00476C" w:themeColor="accent1" w:themeShade="7F"/>
    </w:rPr>
  </w:style>
  <w:style w:type="paragraph" w:styleId="Heading8">
    <w:name w:val="heading 8"/>
    <w:basedOn w:val="Normal"/>
    <w:next w:val="Normal"/>
    <w:link w:val="Heading8Char"/>
    <w:uiPriority w:val="3"/>
    <w:semiHidden/>
    <w:qFormat/>
    <w:rsid w:val="006176A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
    <w:semiHidden/>
    <w:qFormat/>
    <w:rsid w:val="006176A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1112pt">
    <w:name w:val="Cover title 1_112pt"/>
    <w:qFormat/>
    <w:rsid w:val="00670EC9"/>
    <w:pPr>
      <w:spacing w:before="120" w:after="400" w:line="1800" w:lineRule="exact"/>
    </w:pPr>
    <w:rPr>
      <w:rFonts w:ascii="KPMG Extralight" w:hAnsi="KPMG Extralight"/>
      <w:noProof/>
      <w:color w:val="FFFFFF" w:themeColor="background1"/>
      <w:sz w:val="224"/>
      <w:szCs w:val="222"/>
      <w:lang w:eastAsia="en-AU"/>
    </w:rPr>
  </w:style>
  <w:style w:type="paragraph" w:customStyle="1" w:styleId="Covertitle216ptBold">
    <w:name w:val="Cover title 2_16pt_Bold"/>
    <w:uiPriority w:val="29"/>
    <w:rsid w:val="00642722"/>
    <w:pPr>
      <w:spacing w:after="0" w:line="360" w:lineRule="exact"/>
    </w:pPr>
    <w:rPr>
      <w:rFonts w:ascii="Univers 45 Light" w:hAnsi="Univers 45 Light"/>
      <w:b/>
      <w:color w:val="FFFFFF" w:themeColor="background1"/>
      <w:sz w:val="32"/>
    </w:rPr>
  </w:style>
  <w:style w:type="paragraph" w:customStyle="1" w:styleId="Covertitle316pt">
    <w:name w:val="Cover title 3_16pt"/>
    <w:uiPriority w:val="29"/>
    <w:rsid w:val="00642722"/>
    <w:pPr>
      <w:spacing w:after="0" w:line="360" w:lineRule="exact"/>
    </w:pPr>
    <w:rPr>
      <w:rFonts w:ascii="Univers 45 Light" w:hAnsi="Univers 45 Light"/>
      <w:color w:val="FFFFFF" w:themeColor="background1"/>
      <w:sz w:val="32"/>
    </w:rPr>
  </w:style>
  <w:style w:type="paragraph" w:customStyle="1" w:styleId="Covertitle410pt">
    <w:name w:val="Cover title 4_10pt"/>
    <w:qFormat/>
    <w:rsid w:val="00A130DE"/>
    <w:pPr>
      <w:spacing w:after="0" w:line="240" w:lineRule="exact"/>
    </w:pPr>
    <w:rPr>
      <w:rFonts w:ascii="Univers 45 Light" w:hAnsi="Univers 45 Light"/>
      <w:color w:val="FFFFFF" w:themeColor="background1"/>
      <w:sz w:val="20"/>
    </w:rPr>
  </w:style>
  <w:style w:type="table" w:styleId="TableGrid">
    <w:name w:val="Table Grid"/>
    <w:basedOn w:val="TableNormal"/>
    <w:uiPriority w:val="39"/>
    <w:rsid w:val="00885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uiPriority w:val="4"/>
    <w:qFormat/>
    <w:rsid w:val="00555188"/>
    <w:pPr>
      <w:spacing w:before="120" w:after="120" w:line="240" w:lineRule="auto"/>
    </w:pPr>
    <w:rPr>
      <w:rFonts w:ascii="Univers 45 Light" w:hAnsi="Univers 45 Light"/>
      <w:b/>
      <w:color w:val="00338D" w:themeColor="text2"/>
      <w:sz w:val="20"/>
    </w:rPr>
  </w:style>
  <w:style w:type="paragraph" w:customStyle="1" w:styleId="Tabletext">
    <w:name w:val="Table text"/>
    <w:uiPriority w:val="4"/>
    <w:qFormat/>
    <w:rsid w:val="003D6C9E"/>
    <w:pPr>
      <w:spacing w:before="120" w:after="120" w:line="240" w:lineRule="auto"/>
    </w:pPr>
    <w:rPr>
      <w:rFonts w:ascii="Univers 45 Light" w:hAnsi="Univers 45 Light"/>
      <w:sz w:val="20"/>
    </w:rPr>
  </w:style>
  <w:style w:type="character" w:customStyle="1" w:styleId="Heading1Char">
    <w:name w:val="Heading 1 Char"/>
    <w:basedOn w:val="DefaultParagraphFont"/>
    <w:link w:val="Heading1"/>
    <w:uiPriority w:val="3"/>
    <w:rsid w:val="00102E77"/>
    <w:rPr>
      <w:rFonts w:asciiTheme="majorHAnsi" w:eastAsiaTheme="majorEastAsia" w:hAnsiTheme="majorHAnsi" w:cstheme="majorBidi"/>
      <w:color w:val="00338D"/>
      <w:sz w:val="52"/>
      <w:szCs w:val="32"/>
    </w:rPr>
  </w:style>
  <w:style w:type="character" w:customStyle="1" w:styleId="Heading7Char">
    <w:name w:val="Heading 7 Char"/>
    <w:basedOn w:val="DefaultParagraphFont"/>
    <w:link w:val="Heading7"/>
    <w:uiPriority w:val="3"/>
    <w:semiHidden/>
    <w:rsid w:val="003D6C9E"/>
    <w:rPr>
      <w:rFonts w:asciiTheme="majorHAnsi" w:eastAsiaTheme="majorEastAsia" w:hAnsiTheme="majorHAnsi" w:cstheme="majorBidi"/>
      <w:i/>
      <w:iCs/>
      <w:color w:val="00476C" w:themeColor="accent1" w:themeShade="7F"/>
    </w:rPr>
  </w:style>
  <w:style w:type="paragraph" w:styleId="BodyText">
    <w:name w:val="Body Text"/>
    <w:link w:val="BodyTextChar"/>
    <w:qFormat/>
    <w:locked/>
    <w:rsid w:val="003D6C9E"/>
    <w:pPr>
      <w:spacing w:before="120" w:after="120" w:line="240" w:lineRule="auto"/>
    </w:pPr>
    <w:rPr>
      <w:rFonts w:ascii="Univers 45 Light" w:hAnsi="Univers 45 Light"/>
      <w:sz w:val="20"/>
    </w:rPr>
  </w:style>
  <w:style w:type="character" w:customStyle="1" w:styleId="BodyTextChar">
    <w:name w:val="Body Text Char"/>
    <w:basedOn w:val="DefaultParagraphFont"/>
    <w:link w:val="BodyText"/>
    <w:rsid w:val="003D6C9E"/>
    <w:rPr>
      <w:rFonts w:ascii="Univers 45 Light" w:hAnsi="Univers 45 Light"/>
      <w:sz w:val="20"/>
    </w:rPr>
  </w:style>
  <w:style w:type="paragraph" w:customStyle="1" w:styleId="Heading1Noshow">
    <w:name w:val="Heading 1_No show"/>
    <w:next w:val="BodyText"/>
    <w:uiPriority w:val="3"/>
    <w:rsid w:val="006176A1"/>
    <w:pPr>
      <w:keepNext/>
      <w:spacing w:after="960" w:line="1280" w:lineRule="exact"/>
    </w:pPr>
    <w:rPr>
      <w:rFonts w:ascii="KPMG Extralight" w:eastAsiaTheme="majorEastAsia" w:hAnsi="KPMG Extralight" w:cstheme="majorBidi"/>
      <w:color w:val="00338D" w:themeColor="text2"/>
      <w:sz w:val="144"/>
      <w:szCs w:val="32"/>
    </w:rPr>
  </w:style>
  <w:style w:type="character" w:customStyle="1" w:styleId="Heading2Char">
    <w:name w:val="Heading 2 Char"/>
    <w:basedOn w:val="DefaultParagraphFont"/>
    <w:link w:val="Heading2"/>
    <w:uiPriority w:val="3"/>
    <w:rsid w:val="00102E77"/>
    <w:rPr>
      <w:rFonts w:ascii="Univers 45 Light" w:eastAsiaTheme="majorEastAsia" w:hAnsi="Univers 45 Light" w:cstheme="majorBidi"/>
      <w:b/>
      <w:color w:val="00338D" w:themeColor="text2"/>
      <w:sz w:val="28"/>
      <w:szCs w:val="26"/>
    </w:rPr>
  </w:style>
  <w:style w:type="paragraph" w:styleId="TOC1">
    <w:name w:val="toc 1"/>
    <w:basedOn w:val="Normal"/>
    <w:next w:val="Normal"/>
    <w:autoRedefine/>
    <w:uiPriority w:val="39"/>
    <w:unhideWhenUsed/>
    <w:rsid w:val="00642722"/>
    <w:pPr>
      <w:tabs>
        <w:tab w:val="right" w:pos="8505"/>
      </w:tabs>
    </w:pPr>
    <w:rPr>
      <w:rFonts w:ascii="Univers 45 Light" w:hAnsi="Univers 45 Light"/>
      <w:sz w:val="24"/>
    </w:rPr>
  </w:style>
  <w:style w:type="character" w:customStyle="1" w:styleId="Heading3Char">
    <w:name w:val="Heading 3 Char"/>
    <w:basedOn w:val="DefaultParagraphFont"/>
    <w:link w:val="Heading3"/>
    <w:uiPriority w:val="3"/>
    <w:rsid w:val="00B7328A"/>
    <w:rPr>
      <w:rFonts w:ascii="Univers 45 Light" w:eastAsiaTheme="majorEastAsia" w:hAnsi="Univers 45 Light" w:cstheme="majorBidi"/>
      <w:color w:val="0073AC"/>
      <w:sz w:val="24"/>
      <w:szCs w:val="24"/>
    </w:rPr>
  </w:style>
  <w:style w:type="character" w:styleId="Hyperlink">
    <w:name w:val="Hyperlink"/>
    <w:uiPriority w:val="99"/>
    <w:unhideWhenUsed/>
    <w:rsid w:val="00B41AC3"/>
    <w:rPr>
      <w:rFonts w:ascii="Univers 45 Light" w:hAnsi="Univers 45 Light"/>
      <w:color w:val="005EB8" w:themeColor="background2"/>
      <w:u w:val="none"/>
    </w:rPr>
  </w:style>
  <w:style w:type="character" w:customStyle="1" w:styleId="Bullet2ndlevelChar">
    <w:name w:val="Bullet 2nd level Char"/>
    <w:basedOn w:val="DefaultParagraphFont"/>
    <w:link w:val="Bullet2ndlevel"/>
    <w:uiPriority w:val="2"/>
    <w:rsid w:val="003D6C9E"/>
    <w:rPr>
      <w:rFonts w:ascii="Univers 45 Light" w:hAnsi="Univers 45 Light"/>
      <w:sz w:val="20"/>
    </w:rPr>
  </w:style>
  <w:style w:type="paragraph" w:styleId="Header">
    <w:name w:val="header"/>
    <w:basedOn w:val="Normal"/>
    <w:link w:val="HeaderChar"/>
    <w:uiPriority w:val="99"/>
    <w:unhideWhenUsed/>
    <w:rsid w:val="009B18E8"/>
    <w:pPr>
      <w:tabs>
        <w:tab w:val="center" w:pos="4513"/>
        <w:tab w:val="right" w:pos="9026"/>
      </w:tabs>
      <w:spacing w:before="0" w:after="0"/>
    </w:pPr>
  </w:style>
  <w:style w:type="paragraph" w:styleId="Footer">
    <w:name w:val="footer"/>
    <w:link w:val="FooterChar"/>
    <w:uiPriority w:val="99"/>
    <w:unhideWhenUsed/>
    <w:rsid w:val="009B18E8"/>
    <w:pPr>
      <w:tabs>
        <w:tab w:val="center" w:pos="4513"/>
        <w:tab w:val="right" w:pos="9026"/>
      </w:tabs>
      <w:spacing w:after="60" w:line="240" w:lineRule="auto"/>
    </w:pPr>
    <w:rPr>
      <w:rFonts w:ascii="Univers 45 Light" w:hAnsi="Univers 45 Light"/>
      <w:color w:val="595959" w:themeColor="text1" w:themeTint="A6"/>
      <w:sz w:val="12"/>
    </w:rPr>
  </w:style>
  <w:style w:type="character" w:customStyle="1" w:styleId="FooterChar">
    <w:name w:val="Footer Char"/>
    <w:basedOn w:val="DefaultParagraphFont"/>
    <w:link w:val="Footer"/>
    <w:uiPriority w:val="99"/>
    <w:rsid w:val="009B18E8"/>
    <w:rPr>
      <w:rFonts w:ascii="Univers 45 Light" w:hAnsi="Univers 45 Light"/>
      <w:color w:val="595959" w:themeColor="text1" w:themeTint="A6"/>
      <w:sz w:val="12"/>
    </w:rPr>
  </w:style>
  <w:style w:type="paragraph" w:customStyle="1" w:styleId="CVname">
    <w:name w:val="CV name"/>
    <w:next w:val="CVtitle"/>
    <w:uiPriority w:val="7"/>
    <w:rsid w:val="009B18E8"/>
    <w:pPr>
      <w:spacing w:before="120" w:after="60" w:line="240" w:lineRule="auto"/>
    </w:pPr>
    <w:rPr>
      <w:rFonts w:ascii="Univers 45 Light" w:hAnsi="Univers 45 Light"/>
      <w:color w:val="00338D"/>
      <w:sz w:val="28"/>
    </w:rPr>
  </w:style>
  <w:style w:type="paragraph" w:customStyle="1" w:styleId="CVtitle">
    <w:name w:val="CV title"/>
    <w:next w:val="CVdetail"/>
    <w:uiPriority w:val="8"/>
    <w:rsid w:val="009B18E8"/>
    <w:pPr>
      <w:spacing w:before="60" w:after="120" w:line="240" w:lineRule="auto"/>
    </w:pPr>
    <w:rPr>
      <w:rFonts w:ascii="Univers 45 Light" w:hAnsi="Univers 45 Light"/>
      <w:color w:val="00338D" w:themeColor="text2"/>
      <w:sz w:val="24"/>
    </w:rPr>
  </w:style>
  <w:style w:type="paragraph" w:customStyle="1" w:styleId="CVdetail">
    <w:name w:val="CV detail"/>
    <w:uiPriority w:val="9"/>
    <w:rsid w:val="003D6C9E"/>
    <w:pPr>
      <w:spacing w:after="0" w:line="240" w:lineRule="auto"/>
    </w:pPr>
    <w:rPr>
      <w:rFonts w:ascii="Univers 45 Light" w:hAnsi="Univers 45 Light"/>
      <w:color w:val="00338D"/>
      <w:sz w:val="20"/>
    </w:rPr>
  </w:style>
  <w:style w:type="paragraph" w:customStyle="1" w:styleId="CVheading">
    <w:name w:val="CV heading"/>
    <w:next w:val="CVtext"/>
    <w:uiPriority w:val="10"/>
    <w:qFormat/>
    <w:rsid w:val="003D6C9E"/>
    <w:pPr>
      <w:spacing w:before="240" w:after="120" w:line="240" w:lineRule="auto"/>
    </w:pPr>
    <w:rPr>
      <w:rFonts w:ascii="Univers 45 Light" w:hAnsi="Univers 45 Light"/>
      <w:b/>
      <w:color w:val="00338D"/>
      <w:sz w:val="20"/>
    </w:rPr>
  </w:style>
  <w:style w:type="paragraph" w:customStyle="1" w:styleId="CVtext">
    <w:name w:val="CV text"/>
    <w:uiPriority w:val="10"/>
    <w:qFormat/>
    <w:rsid w:val="003D6C9E"/>
    <w:pPr>
      <w:spacing w:before="120" w:after="120" w:line="240" w:lineRule="auto"/>
    </w:pPr>
    <w:rPr>
      <w:rFonts w:ascii="Univers 45 Light" w:hAnsi="Univers 45 Light"/>
      <w:sz w:val="20"/>
    </w:rPr>
  </w:style>
  <w:style w:type="character" w:customStyle="1" w:styleId="Heading4Char">
    <w:name w:val="Heading 4 Char"/>
    <w:basedOn w:val="DefaultParagraphFont"/>
    <w:link w:val="Heading4"/>
    <w:uiPriority w:val="3"/>
    <w:rsid w:val="00102E77"/>
    <w:rPr>
      <w:rFonts w:ascii="Univers 45 Light" w:eastAsiaTheme="majorEastAsia" w:hAnsi="Univers 45 Light" w:cstheme="majorBidi"/>
      <w:b/>
      <w:iCs/>
      <w:color w:val="0091DA" w:themeColor="accent1"/>
    </w:rPr>
  </w:style>
  <w:style w:type="character" w:customStyle="1" w:styleId="Heading5Char">
    <w:name w:val="Heading 5 Char"/>
    <w:basedOn w:val="DefaultParagraphFont"/>
    <w:link w:val="Heading5"/>
    <w:uiPriority w:val="3"/>
    <w:rsid w:val="003D6C9E"/>
    <w:rPr>
      <w:rFonts w:ascii="Univers 45 Light" w:hAnsi="Univers 45 Light"/>
      <w:b/>
      <w:sz w:val="20"/>
    </w:rPr>
  </w:style>
  <w:style w:type="character" w:customStyle="1" w:styleId="Heading6Char">
    <w:name w:val="Heading 6 Char"/>
    <w:basedOn w:val="DefaultParagraphFont"/>
    <w:link w:val="Heading6"/>
    <w:uiPriority w:val="3"/>
    <w:semiHidden/>
    <w:rsid w:val="003D6C9E"/>
    <w:rPr>
      <w:rFonts w:ascii="Univers 45 Light" w:hAnsi="Univers 45 Light"/>
      <w:i/>
      <w:color w:val="483698" w:themeColor="accent2"/>
      <w:sz w:val="20"/>
    </w:rPr>
  </w:style>
  <w:style w:type="paragraph" w:customStyle="1" w:styleId="Bullet1stlevel">
    <w:name w:val="Bullet 1st level"/>
    <w:basedOn w:val="BodyText"/>
    <w:uiPriority w:val="2"/>
    <w:qFormat/>
    <w:rsid w:val="003D6C9E"/>
    <w:pPr>
      <w:numPr>
        <w:numId w:val="1"/>
      </w:numPr>
      <w:ind w:left="284" w:hanging="284"/>
    </w:pPr>
  </w:style>
  <w:style w:type="paragraph" w:customStyle="1" w:styleId="Bullet2ndlevel">
    <w:name w:val="Bullet 2nd level"/>
    <w:link w:val="Bullet2ndlevelChar"/>
    <w:uiPriority w:val="2"/>
    <w:qFormat/>
    <w:rsid w:val="003D6C9E"/>
    <w:pPr>
      <w:numPr>
        <w:numId w:val="2"/>
      </w:numPr>
      <w:tabs>
        <w:tab w:val="clear" w:pos="340"/>
      </w:tabs>
      <w:spacing w:before="120" w:after="120" w:line="240" w:lineRule="auto"/>
      <w:ind w:left="568" w:hanging="284"/>
    </w:pPr>
    <w:rPr>
      <w:rFonts w:ascii="Univers 45 Light" w:hAnsi="Univers 45 Light"/>
      <w:sz w:val="20"/>
    </w:rPr>
  </w:style>
  <w:style w:type="paragraph" w:customStyle="1" w:styleId="Bullet3rdlevel">
    <w:name w:val="Bullet 3rd level"/>
    <w:basedOn w:val="Normal"/>
    <w:uiPriority w:val="2"/>
    <w:rsid w:val="009B18E8"/>
    <w:pPr>
      <w:numPr>
        <w:numId w:val="3"/>
      </w:numPr>
      <w:ind w:left="851" w:hanging="284"/>
    </w:pPr>
    <w:rPr>
      <w:rFonts w:ascii="Univers 45 Light" w:hAnsi="Univers 45 Light"/>
    </w:rPr>
  </w:style>
  <w:style w:type="paragraph" w:customStyle="1" w:styleId="Numberbullet1stlevel">
    <w:name w:val="Number bullet 1st level"/>
    <w:uiPriority w:val="6"/>
    <w:rsid w:val="009B18E8"/>
    <w:pPr>
      <w:numPr>
        <w:numId w:val="4"/>
      </w:numPr>
      <w:spacing w:before="120" w:after="120" w:line="240" w:lineRule="auto"/>
      <w:ind w:left="340" w:hanging="340"/>
    </w:pPr>
    <w:rPr>
      <w:rFonts w:ascii="Univers 45 Light" w:hAnsi="Univers 45 Light"/>
      <w:sz w:val="20"/>
    </w:rPr>
  </w:style>
  <w:style w:type="paragraph" w:customStyle="1" w:styleId="Numberbullet2ndlevel">
    <w:name w:val="Number bullet 2nd level"/>
    <w:uiPriority w:val="6"/>
    <w:rsid w:val="009B18E8"/>
    <w:pPr>
      <w:numPr>
        <w:numId w:val="5"/>
      </w:numPr>
      <w:spacing w:before="120" w:after="120" w:line="240" w:lineRule="auto"/>
      <w:ind w:left="794" w:hanging="340"/>
    </w:pPr>
    <w:rPr>
      <w:rFonts w:ascii="Univers 45 Light" w:hAnsi="Univers 45 Light"/>
      <w:sz w:val="20"/>
    </w:rPr>
  </w:style>
  <w:style w:type="paragraph" w:customStyle="1" w:styleId="CVbullet1">
    <w:name w:val="CV bullet 1"/>
    <w:uiPriority w:val="11"/>
    <w:qFormat/>
    <w:rsid w:val="003D6C9E"/>
    <w:pPr>
      <w:numPr>
        <w:numId w:val="6"/>
      </w:numPr>
      <w:spacing w:before="60" w:after="60" w:line="240" w:lineRule="auto"/>
      <w:ind w:left="284" w:hanging="284"/>
    </w:pPr>
    <w:rPr>
      <w:rFonts w:ascii="Univers 45 Light" w:hAnsi="Univers 45 Light"/>
      <w:sz w:val="20"/>
    </w:rPr>
  </w:style>
  <w:style w:type="paragraph" w:customStyle="1" w:styleId="CVbullet2">
    <w:name w:val="CV bullet 2"/>
    <w:basedOn w:val="Normal"/>
    <w:uiPriority w:val="11"/>
    <w:rsid w:val="003D6C9E"/>
    <w:pPr>
      <w:numPr>
        <w:numId w:val="7"/>
      </w:numPr>
      <w:spacing w:before="60" w:after="60"/>
      <w:ind w:left="568" w:hanging="284"/>
    </w:pPr>
    <w:rPr>
      <w:rFonts w:ascii="Univers 45 Light" w:hAnsi="Univers 45 Light"/>
    </w:rPr>
  </w:style>
  <w:style w:type="character" w:customStyle="1" w:styleId="Heading8Char">
    <w:name w:val="Heading 8 Char"/>
    <w:basedOn w:val="DefaultParagraphFont"/>
    <w:link w:val="Heading8"/>
    <w:uiPriority w:val="3"/>
    <w:semiHidden/>
    <w:rsid w:val="003D6C9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
    <w:semiHidden/>
    <w:rsid w:val="003D6C9E"/>
    <w:rPr>
      <w:rFonts w:asciiTheme="majorHAnsi" w:eastAsiaTheme="majorEastAsia" w:hAnsiTheme="majorHAnsi" w:cstheme="majorBidi"/>
      <w:i/>
      <w:iCs/>
      <w:color w:val="272727" w:themeColor="text1" w:themeTint="D8"/>
      <w:sz w:val="21"/>
      <w:szCs w:val="21"/>
    </w:rPr>
  </w:style>
  <w:style w:type="character" w:customStyle="1" w:styleId="White">
    <w:name w:val="White"/>
    <w:uiPriority w:val="22"/>
    <w:rsid w:val="002D014E"/>
    <w:rPr>
      <w:color w:val="FFFFFF" w:themeColor="background1"/>
    </w:rPr>
  </w:style>
  <w:style w:type="character" w:customStyle="1" w:styleId="HeaderChar">
    <w:name w:val="Header Char"/>
    <w:basedOn w:val="DefaultParagraphFont"/>
    <w:link w:val="Header"/>
    <w:uiPriority w:val="99"/>
    <w:rsid w:val="009B18E8"/>
    <w:rPr>
      <w:sz w:val="20"/>
    </w:rPr>
  </w:style>
  <w:style w:type="paragraph" w:customStyle="1" w:styleId="Letterhead">
    <w:name w:val="Letterhead"/>
    <w:uiPriority w:val="97"/>
    <w:rsid w:val="00826506"/>
    <w:pPr>
      <w:spacing w:after="0" w:line="160" w:lineRule="atLeast"/>
    </w:pPr>
    <w:rPr>
      <w:rFonts w:eastAsia="Batang" w:cs="Arial"/>
      <w:sz w:val="12"/>
      <w:szCs w:val="12"/>
      <w:lang w:val="en-GB" w:eastAsia="ko-KR"/>
    </w:rPr>
  </w:style>
  <w:style w:type="paragraph" w:customStyle="1" w:styleId="BodyTextSingleSpacing">
    <w:name w:val="Body Text Single Spacing"/>
    <w:basedOn w:val="BodyText"/>
    <w:uiPriority w:val="1"/>
    <w:rsid w:val="009B18E8"/>
    <w:pPr>
      <w:spacing w:before="0" w:after="0"/>
    </w:pPr>
  </w:style>
  <w:style w:type="paragraph" w:customStyle="1" w:styleId="Contactus">
    <w:name w:val="Contact us"/>
    <w:basedOn w:val="Normal"/>
    <w:uiPriority w:val="96"/>
    <w:rsid w:val="003D6C9E"/>
    <w:pPr>
      <w:spacing w:after="480"/>
    </w:pPr>
    <w:rPr>
      <w:rFonts w:ascii="Univers 45 Light" w:hAnsi="Univers 45 Light"/>
      <w:b/>
      <w:color w:val="005EB8" w:themeColor="background2"/>
      <w:sz w:val="42"/>
    </w:rPr>
  </w:style>
  <w:style w:type="character" w:styleId="Strong">
    <w:name w:val="Strong"/>
    <w:uiPriority w:val="22"/>
    <w:qFormat/>
    <w:rsid w:val="00DE7225"/>
    <w:rPr>
      <w:b/>
      <w:bCs/>
    </w:rPr>
  </w:style>
  <w:style w:type="paragraph" w:customStyle="1" w:styleId="IntroText">
    <w:name w:val="Intro Text"/>
    <w:uiPriority w:val="4"/>
    <w:rsid w:val="00B473AE"/>
    <w:pPr>
      <w:spacing w:before="120" w:after="120" w:line="300" w:lineRule="exact"/>
    </w:pPr>
    <w:rPr>
      <w:rFonts w:ascii="Univers 45 Light" w:hAnsi="Univers 45 Light" w:cstheme="majorBidi"/>
      <w:color w:val="808080" w:themeColor="background1" w:themeShade="80"/>
      <w:sz w:val="24"/>
      <w:szCs w:val="26"/>
    </w:rPr>
  </w:style>
  <w:style w:type="paragraph" w:customStyle="1" w:styleId="TableBullet1stlevel">
    <w:name w:val="Table Bullet 1st level"/>
    <w:basedOn w:val="Tabletext"/>
    <w:uiPriority w:val="5"/>
    <w:qFormat/>
    <w:rsid w:val="003D6C9E"/>
    <w:pPr>
      <w:numPr>
        <w:numId w:val="8"/>
      </w:numPr>
      <w:spacing w:before="60" w:after="60"/>
      <w:ind w:left="284" w:hanging="284"/>
    </w:pPr>
  </w:style>
  <w:style w:type="paragraph" w:customStyle="1" w:styleId="TableBullet2ndlevel">
    <w:name w:val="Table Bullet 2nd level"/>
    <w:basedOn w:val="TableBullet1stlevel"/>
    <w:uiPriority w:val="5"/>
    <w:rsid w:val="009B18E8"/>
    <w:pPr>
      <w:numPr>
        <w:numId w:val="9"/>
      </w:numPr>
      <w:ind w:left="568" w:hanging="284"/>
    </w:pPr>
  </w:style>
  <w:style w:type="paragraph" w:customStyle="1" w:styleId="Covertitle216ptB">
    <w:name w:val="Cover title 2_16pt_B"/>
    <w:qFormat/>
    <w:rsid w:val="00962163"/>
    <w:pPr>
      <w:spacing w:after="0" w:line="360" w:lineRule="exact"/>
    </w:pPr>
    <w:rPr>
      <w:rFonts w:ascii="Univers 45 Light" w:hAnsi="Univers 45 Light"/>
      <w:b/>
      <w:color w:val="FFFFFF" w:themeColor="background1"/>
      <w:sz w:val="32"/>
    </w:rPr>
  </w:style>
  <w:style w:type="paragraph" w:customStyle="1" w:styleId="Covertitle316ptNB">
    <w:name w:val="Cover title 3_16pt_NB"/>
    <w:qFormat/>
    <w:rsid w:val="00962163"/>
    <w:pPr>
      <w:spacing w:after="0" w:line="360" w:lineRule="exact"/>
    </w:pPr>
    <w:rPr>
      <w:rFonts w:ascii="Univers 45 Light" w:hAnsi="Univers 45 Light"/>
      <w:color w:val="FFFFFF" w:themeColor="background1"/>
      <w:sz w:val="32"/>
    </w:rPr>
  </w:style>
  <w:style w:type="character" w:customStyle="1" w:styleId="A1">
    <w:name w:val="A1"/>
    <w:uiPriority w:val="99"/>
    <w:rsid w:val="0012725D"/>
    <w:rPr>
      <w:rFonts w:cs="PF Highway Sans Pro Light"/>
      <w:color w:val="211D1E"/>
      <w:sz w:val="20"/>
      <w:szCs w:val="20"/>
    </w:rPr>
  </w:style>
  <w:style w:type="paragraph" w:styleId="NormalWeb">
    <w:name w:val="Normal (Web)"/>
    <w:basedOn w:val="Normal"/>
    <w:uiPriority w:val="99"/>
    <w:unhideWhenUsed/>
    <w:rsid w:val="007B1AEF"/>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ulletPoint">
    <w:name w:val="Bullet Point"/>
    <w:basedOn w:val="ListParagraph"/>
    <w:qFormat/>
    <w:rsid w:val="007B1AEF"/>
    <w:pPr>
      <w:widowControl w:val="0"/>
      <w:numPr>
        <w:numId w:val="10"/>
      </w:numPr>
      <w:tabs>
        <w:tab w:val="num" w:pos="360"/>
      </w:tabs>
      <w:autoSpaceDE w:val="0"/>
      <w:autoSpaceDN w:val="0"/>
      <w:spacing w:before="113" w:after="0"/>
      <w:ind w:firstLine="0"/>
      <w:contextualSpacing w:val="0"/>
    </w:pPr>
    <w:rPr>
      <w:rFonts w:ascii="Univers 45 Light" w:eastAsia="Calibri" w:hAnsi="Univers 45 Light" w:cs="Calibri"/>
      <w:lang w:val="en-US"/>
    </w:rPr>
  </w:style>
  <w:style w:type="paragraph" w:customStyle="1" w:styleId="Intro">
    <w:name w:val="Intro"/>
    <w:basedOn w:val="Normal"/>
    <w:qFormat/>
    <w:rsid w:val="00B473AE"/>
    <w:pPr>
      <w:spacing w:line="320" w:lineRule="exact"/>
    </w:pPr>
    <w:rPr>
      <w:rFonts w:ascii="Univers 45 Light" w:hAnsi="Univers 45 Light"/>
      <w:color w:val="808080" w:themeColor="background1" w:themeShade="80"/>
      <w:sz w:val="32"/>
    </w:rPr>
  </w:style>
  <w:style w:type="paragraph" w:styleId="ListParagraph">
    <w:name w:val="List Paragraph"/>
    <w:basedOn w:val="Normal"/>
    <w:uiPriority w:val="1"/>
    <w:qFormat/>
    <w:rsid w:val="007B1AEF"/>
    <w:pPr>
      <w:ind w:left="720"/>
      <w:contextualSpacing/>
    </w:pPr>
  </w:style>
  <w:style w:type="paragraph" w:styleId="TOCHeading">
    <w:name w:val="TOC Heading"/>
    <w:basedOn w:val="Heading1"/>
    <w:next w:val="Normal"/>
    <w:uiPriority w:val="39"/>
    <w:semiHidden/>
    <w:unhideWhenUsed/>
    <w:qFormat/>
    <w:rsid w:val="00555188"/>
    <w:pPr>
      <w:spacing w:before="240" w:after="0" w:line="240" w:lineRule="auto"/>
      <w:outlineLvl w:val="9"/>
    </w:pPr>
    <w:rPr>
      <w:color w:val="006CA3" w:themeColor="accent1" w:themeShade="BF"/>
      <w:sz w:val="32"/>
    </w:rPr>
  </w:style>
  <w:style w:type="paragraph" w:styleId="EndnoteText">
    <w:name w:val="endnote text"/>
    <w:basedOn w:val="Normal"/>
    <w:link w:val="EndnoteTextChar"/>
    <w:uiPriority w:val="99"/>
    <w:unhideWhenUsed/>
    <w:rsid w:val="00555188"/>
    <w:pPr>
      <w:spacing w:after="0"/>
    </w:pPr>
    <w:rPr>
      <w:rFonts w:ascii="Univers 45 Light" w:hAnsi="Univers 45 Light"/>
      <w:szCs w:val="20"/>
    </w:rPr>
  </w:style>
  <w:style w:type="character" w:customStyle="1" w:styleId="EndnoteTextChar">
    <w:name w:val="Endnote Text Char"/>
    <w:basedOn w:val="DefaultParagraphFont"/>
    <w:link w:val="EndnoteText"/>
    <w:uiPriority w:val="99"/>
    <w:rsid w:val="00555188"/>
    <w:rPr>
      <w:rFonts w:ascii="Univers 45 Light" w:hAnsi="Univers 45 Light"/>
      <w:sz w:val="20"/>
      <w:szCs w:val="20"/>
    </w:rPr>
  </w:style>
  <w:style w:type="character" w:styleId="EndnoteReference">
    <w:name w:val="endnote reference"/>
    <w:basedOn w:val="DefaultParagraphFont"/>
    <w:uiPriority w:val="99"/>
    <w:unhideWhenUsed/>
    <w:rsid w:val="00555188"/>
    <w:rPr>
      <w:vertAlign w:val="superscript"/>
    </w:rPr>
  </w:style>
  <w:style w:type="paragraph" w:styleId="Caption">
    <w:name w:val="caption"/>
    <w:basedOn w:val="Normal"/>
    <w:next w:val="Normal"/>
    <w:uiPriority w:val="35"/>
    <w:unhideWhenUsed/>
    <w:qFormat/>
    <w:rsid w:val="00555188"/>
    <w:pPr>
      <w:spacing w:after="200"/>
    </w:pPr>
    <w:rPr>
      <w:rFonts w:ascii="Univers 45 Light" w:hAnsi="Univers 45 Light"/>
      <w:i/>
      <w:iCs/>
      <w:color w:val="00338D" w:themeColor="text2"/>
      <w:szCs w:val="18"/>
    </w:rPr>
  </w:style>
  <w:style w:type="character" w:styleId="CommentReference">
    <w:name w:val="annotation reference"/>
    <w:basedOn w:val="DefaultParagraphFont"/>
    <w:uiPriority w:val="99"/>
    <w:unhideWhenUsed/>
    <w:rsid w:val="00555188"/>
    <w:rPr>
      <w:sz w:val="16"/>
      <w:szCs w:val="16"/>
    </w:rPr>
  </w:style>
  <w:style w:type="paragraph" w:styleId="FootnoteText">
    <w:name w:val="footnote text"/>
    <w:basedOn w:val="Normal"/>
    <w:link w:val="FootnoteTextChar"/>
    <w:uiPriority w:val="99"/>
    <w:unhideWhenUsed/>
    <w:rsid w:val="00555188"/>
    <w:pPr>
      <w:widowControl w:val="0"/>
      <w:autoSpaceDE w:val="0"/>
      <w:autoSpaceDN w:val="0"/>
      <w:spacing w:after="0"/>
    </w:pPr>
    <w:rPr>
      <w:rFonts w:ascii="Calibri" w:eastAsia="Calibri" w:hAnsi="Calibri" w:cs="Calibri"/>
      <w:szCs w:val="20"/>
      <w:lang w:val="en-US"/>
    </w:rPr>
  </w:style>
  <w:style w:type="character" w:customStyle="1" w:styleId="FootnoteTextChar">
    <w:name w:val="Footnote Text Char"/>
    <w:basedOn w:val="DefaultParagraphFont"/>
    <w:link w:val="FootnoteText"/>
    <w:uiPriority w:val="99"/>
    <w:rsid w:val="00555188"/>
    <w:rPr>
      <w:rFonts w:ascii="Calibri" w:eastAsia="Calibri" w:hAnsi="Calibri" w:cs="Calibri"/>
      <w:sz w:val="20"/>
      <w:szCs w:val="20"/>
      <w:lang w:val="en-US"/>
    </w:rPr>
  </w:style>
  <w:style w:type="character" w:styleId="FootnoteReference">
    <w:name w:val="footnote reference"/>
    <w:basedOn w:val="DefaultParagraphFont"/>
    <w:uiPriority w:val="99"/>
    <w:semiHidden/>
    <w:unhideWhenUsed/>
    <w:rsid w:val="00555188"/>
    <w:rPr>
      <w:vertAlign w:val="superscript"/>
    </w:rPr>
  </w:style>
  <w:style w:type="table" w:styleId="GridTable5Dark-Accent5">
    <w:name w:val="Grid Table 5 Dark Accent 5"/>
    <w:basedOn w:val="TableNormal"/>
    <w:uiPriority w:val="50"/>
    <w:rsid w:val="005551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F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3A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3A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3A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3A1" w:themeFill="accent5"/>
      </w:tcPr>
    </w:tblStylePr>
    <w:tblStylePr w:type="band1Vert">
      <w:tblPr/>
      <w:tcPr>
        <w:shd w:val="clear" w:color="auto" w:fill="74FFFC" w:themeFill="accent5" w:themeFillTint="66"/>
      </w:tcPr>
    </w:tblStylePr>
    <w:tblStylePr w:type="band1Horz">
      <w:tblPr/>
      <w:tcPr>
        <w:shd w:val="clear" w:color="auto" w:fill="74FFFC" w:themeFill="accent5" w:themeFillTint="66"/>
      </w:tcPr>
    </w:tblStylePr>
  </w:style>
  <w:style w:type="table" w:styleId="GridTable4-Accent5">
    <w:name w:val="Grid Table 4 Accent 5"/>
    <w:basedOn w:val="TableNormal"/>
    <w:uiPriority w:val="49"/>
    <w:rsid w:val="00555188"/>
    <w:pPr>
      <w:spacing w:after="0" w:line="240" w:lineRule="auto"/>
    </w:pPr>
    <w:tblPr>
      <w:tblStyleRowBandSize w:val="1"/>
      <w:tblStyleColBandSize w:val="1"/>
      <w:tblBorders>
        <w:top w:val="single" w:sz="4" w:space="0" w:color="2EFFFB" w:themeColor="accent5" w:themeTint="99"/>
        <w:left w:val="single" w:sz="4" w:space="0" w:color="2EFFFB" w:themeColor="accent5" w:themeTint="99"/>
        <w:bottom w:val="single" w:sz="4" w:space="0" w:color="2EFFFB" w:themeColor="accent5" w:themeTint="99"/>
        <w:right w:val="single" w:sz="4" w:space="0" w:color="2EFFFB" w:themeColor="accent5" w:themeTint="99"/>
        <w:insideH w:val="single" w:sz="4" w:space="0" w:color="2EFFFB" w:themeColor="accent5" w:themeTint="99"/>
        <w:insideV w:val="single" w:sz="4" w:space="0" w:color="2EFFFB" w:themeColor="accent5" w:themeTint="99"/>
      </w:tblBorders>
    </w:tblPr>
    <w:tblStylePr w:type="firstRow">
      <w:rPr>
        <w:b/>
        <w:bCs/>
        <w:color w:val="FFFFFF" w:themeColor="background1"/>
      </w:rPr>
      <w:tblPr/>
      <w:tcPr>
        <w:tcBorders>
          <w:top w:val="single" w:sz="4" w:space="0" w:color="00A3A1" w:themeColor="accent5"/>
          <w:left w:val="single" w:sz="4" w:space="0" w:color="00A3A1" w:themeColor="accent5"/>
          <w:bottom w:val="single" w:sz="4" w:space="0" w:color="00A3A1" w:themeColor="accent5"/>
          <w:right w:val="single" w:sz="4" w:space="0" w:color="00A3A1" w:themeColor="accent5"/>
          <w:insideH w:val="nil"/>
          <w:insideV w:val="nil"/>
        </w:tcBorders>
        <w:shd w:val="clear" w:color="auto" w:fill="00A3A1" w:themeFill="accent5"/>
      </w:tcPr>
    </w:tblStylePr>
    <w:tblStylePr w:type="lastRow">
      <w:rPr>
        <w:b/>
        <w:bCs/>
      </w:rPr>
      <w:tblPr/>
      <w:tcPr>
        <w:tcBorders>
          <w:top w:val="double" w:sz="4" w:space="0" w:color="00A3A1" w:themeColor="accent5"/>
        </w:tcBorders>
      </w:tcPr>
    </w:tblStylePr>
    <w:tblStylePr w:type="firstCol">
      <w:rPr>
        <w:b/>
        <w:bCs/>
      </w:rPr>
    </w:tblStylePr>
    <w:tblStylePr w:type="lastCol">
      <w:rPr>
        <w:b/>
        <w:bCs/>
      </w:rPr>
    </w:tblStylePr>
    <w:tblStylePr w:type="band1Vert">
      <w:tblPr/>
      <w:tcPr>
        <w:shd w:val="clear" w:color="auto" w:fill="B9FFFD" w:themeFill="accent5" w:themeFillTint="33"/>
      </w:tcPr>
    </w:tblStylePr>
    <w:tblStylePr w:type="band1Horz">
      <w:tblPr/>
      <w:tcPr>
        <w:shd w:val="clear" w:color="auto" w:fill="B9FFFD" w:themeFill="accent5" w:themeFillTint="33"/>
      </w:tcPr>
    </w:tblStylePr>
  </w:style>
  <w:style w:type="paragraph" w:styleId="NoSpacing">
    <w:name w:val="No Spacing"/>
    <w:uiPriority w:val="1"/>
    <w:qFormat/>
    <w:rsid w:val="00555188"/>
    <w:pPr>
      <w:spacing w:after="0" w:line="240" w:lineRule="auto"/>
    </w:pPr>
    <w:rPr>
      <w:rFonts w:ascii="Univers 45 Light" w:hAnsi="Univers 45 Light"/>
      <w:sz w:val="20"/>
    </w:rPr>
  </w:style>
  <w:style w:type="character" w:customStyle="1" w:styleId="A7">
    <w:name w:val="A7"/>
    <w:uiPriority w:val="99"/>
    <w:rsid w:val="00555188"/>
    <w:rPr>
      <w:rFonts w:cs="Helvetica 45 Light"/>
      <w:color w:val="211D1E"/>
      <w:sz w:val="14"/>
      <w:szCs w:val="14"/>
    </w:rPr>
  </w:style>
  <w:style w:type="character" w:customStyle="1" w:styleId="A8">
    <w:name w:val="A8"/>
    <w:uiPriority w:val="99"/>
    <w:rsid w:val="00555188"/>
    <w:rPr>
      <w:color w:val="000000"/>
    </w:rPr>
  </w:style>
  <w:style w:type="paragraph" w:styleId="CommentText">
    <w:name w:val="annotation text"/>
    <w:basedOn w:val="Normal"/>
    <w:link w:val="CommentTextChar"/>
    <w:uiPriority w:val="99"/>
    <w:unhideWhenUsed/>
    <w:rsid w:val="00B11F30"/>
    <w:pPr>
      <w:widowControl w:val="0"/>
    </w:pPr>
    <w:rPr>
      <w:rFonts w:ascii="Univers 45 Light" w:hAnsi="Univers 45 Light"/>
      <w:szCs w:val="20"/>
    </w:rPr>
  </w:style>
  <w:style w:type="character" w:customStyle="1" w:styleId="CommentTextChar">
    <w:name w:val="Comment Text Char"/>
    <w:basedOn w:val="DefaultParagraphFont"/>
    <w:link w:val="CommentText"/>
    <w:uiPriority w:val="99"/>
    <w:rsid w:val="00B11F30"/>
    <w:rPr>
      <w:rFonts w:ascii="Univers 45 Light" w:hAnsi="Univers 45 Light"/>
      <w:sz w:val="20"/>
      <w:szCs w:val="20"/>
    </w:rPr>
  </w:style>
  <w:style w:type="paragraph" w:styleId="BlockText">
    <w:name w:val="Block Text"/>
    <w:basedOn w:val="Normal"/>
    <w:uiPriority w:val="99"/>
    <w:unhideWhenUsed/>
    <w:rsid w:val="006103ED"/>
    <w:pPr>
      <w:pBdr>
        <w:top w:val="single" w:sz="2" w:space="10" w:color="0091DA" w:themeColor="accent1" w:shadow="1"/>
        <w:left w:val="single" w:sz="2" w:space="10" w:color="0091DA" w:themeColor="accent1" w:shadow="1"/>
        <w:bottom w:val="single" w:sz="2" w:space="10" w:color="0091DA" w:themeColor="accent1" w:shadow="1"/>
        <w:right w:val="single" w:sz="2" w:space="10" w:color="0091DA" w:themeColor="accent1" w:shadow="1"/>
      </w:pBdr>
      <w:ind w:left="1152" w:right="1152"/>
    </w:pPr>
    <w:rPr>
      <w:rFonts w:eastAsiaTheme="minorEastAsia"/>
      <w:i/>
      <w:iCs/>
      <w:color w:val="0091DA" w:themeColor="accent1"/>
    </w:rPr>
  </w:style>
  <w:style w:type="paragraph" w:styleId="TOC2">
    <w:name w:val="toc 2"/>
    <w:basedOn w:val="Normal"/>
    <w:next w:val="Normal"/>
    <w:autoRedefine/>
    <w:uiPriority w:val="39"/>
    <w:unhideWhenUsed/>
    <w:rsid w:val="00A6010B"/>
    <w:pPr>
      <w:spacing w:after="100"/>
      <w:ind w:left="200"/>
    </w:pPr>
  </w:style>
  <w:style w:type="paragraph" w:styleId="TOC3">
    <w:name w:val="toc 3"/>
    <w:basedOn w:val="Normal"/>
    <w:next w:val="Normal"/>
    <w:autoRedefine/>
    <w:uiPriority w:val="39"/>
    <w:unhideWhenUsed/>
    <w:rsid w:val="00A6010B"/>
    <w:pPr>
      <w:spacing w:after="100"/>
      <w:ind w:left="400"/>
    </w:pPr>
  </w:style>
  <w:style w:type="paragraph" w:styleId="BalloonText">
    <w:name w:val="Balloon Text"/>
    <w:basedOn w:val="Normal"/>
    <w:link w:val="BalloonTextChar"/>
    <w:uiPriority w:val="99"/>
    <w:semiHidden/>
    <w:unhideWhenUsed/>
    <w:rsid w:val="00B81A9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A91"/>
    <w:rPr>
      <w:rFonts w:ascii="Segoe UI" w:hAnsi="Segoe UI" w:cs="Segoe UI"/>
      <w:sz w:val="18"/>
      <w:szCs w:val="18"/>
    </w:rPr>
  </w:style>
  <w:style w:type="character" w:customStyle="1" w:styleId="UnresolvedMention1">
    <w:name w:val="Unresolved Mention1"/>
    <w:basedOn w:val="DefaultParagraphFont"/>
    <w:uiPriority w:val="99"/>
    <w:semiHidden/>
    <w:unhideWhenUsed/>
    <w:rsid w:val="00FA4C64"/>
    <w:rPr>
      <w:color w:val="605E5C"/>
      <w:shd w:val="clear" w:color="auto" w:fill="E1DFDD"/>
    </w:rPr>
  </w:style>
  <w:style w:type="character" w:customStyle="1" w:styleId="EndnoteTextChar1">
    <w:name w:val="Endnote Text Char1"/>
    <w:basedOn w:val="DefaultParagraphFont"/>
    <w:uiPriority w:val="99"/>
    <w:semiHidden/>
    <w:rsid w:val="002F0514"/>
    <w:rPr>
      <w:sz w:val="20"/>
      <w:szCs w:val="20"/>
    </w:rPr>
  </w:style>
  <w:style w:type="paragraph" w:styleId="Revision">
    <w:name w:val="Revision"/>
    <w:hidden/>
    <w:uiPriority w:val="99"/>
    <w:semiHidden/>
    <w:rsid w:val="00CB6F7D"/>
    <w:pPr>
      <w:spacing w:after="0" w:line="240" w:lineRule="auto"/>
    </w:pPr>
    <w:rPr>
      <w:sz w:val="20"/>
    </w:rPr>
  </w:style>
  <w:style w:type="paragraph" w:styleId="CommentSubject">
    <w:name w:val="annotation subject"/>
    <w:basedOn w:val="CommentText"/>
    <w:next w:val="CommentText"/>
    <w:link w:val="CommentSubjectChar"/>
    <w:uiPriority w:val="99"/>
    <w:semiHidden/>
    <w:unhideWhenUsed/>
    <w:rsid w:val="00C35FE0"/>
    <w:pPr>
      <w:widowControl/>
    </w:pPr>
    <w:rPr>
      <w:rFonts w:asciiTheme="minorHAnsi" w:hAnsiTheme="minorHAnsi"/>
      <w:b/>
      <w:bCs/>
    </w:rPr>
  </w:style>
  <w:style w:type="character" w:customStyle="1" w:styleId="CommentSubjectChar">
    <w:name w:val="Comment Subject Char"/>
    <w:basedOn w:val="CommentTextChar"/>
    <w:link w:val="CommentSubject"/>
    <w:uiPriority w:val="99"/>
    <w:semiHidden/>
    <w:rsid w:val="00C35FE0"/>
    <w:rPr>
      <w:rFonts w:ascii="Univers 45 Light" w:hAnsi="Univers 45 Light"/>
      <w:b/>
      <w:bCs/>
      <w:sz w:val="20"/>
      <w:szCs w:val="20"/>
    </w:rPr>
  </w:style>
  <w:style w:type="character" w:styleId="FollowedHyperlink">
    <w:name w:val="FollowedHyperlink"/>
    <w:basedOn w:val="DefaultParagraphFont"/>
    <w:uiPriority w:val="99"/>
    <w:semiHidden/>
    <w:unhideWhenUsed/>
    <w:rsid w:val="00384A98"/>
    <w:rPr>
      <w:color w:val="C6007E" w:themeColor="followedHyperlink"/>
      <w:u w:val="single"/>
    </w:rPr>
  </w:style>
  <w:style w:type="character" w:customStyle="1" w:styleId="apple-converted-space">
    <w:name w:val="apple-converted-space"/>
    <w:basedOn w:val="DefaultParagraphFont"/>
    <w:rsid w:val="005A75C0"/>
  </w:style>
  <w:style w:type="character" w:styleId="PageNumber">
    <w:name w:val="page number"/>
    <w:basedOn w:val="DefaultParagraphFont"/>
    <w:uiPriority w:val="99"/>
    <w:semiHidden/>
    <w:unhideWhenUsed/>
    <w:rsid w:val="00512EB6"/>
  </w:style>
  <w:style w:type="character" w:styleId="UnresolvedMention">
    <w:name w:val="Unresolved Mention"/>
    <w:basedOn w:val="DefaultParagraphFont"/>
    <w:uiPriority w:val="99"/>
    <w:semiHidden/>
    <w:unhideWhenUsed/>
    <w:rsid w:val="00AA6105"/>
    <w:rPr>
      <w:color w:val="605E5C"/>
      <w:shd w:val="clear" w:color="auto" w:fill="E1DFDD"/>
    </w:rPr>
  </w:style>
  <w:style w:type="paragraph" w:styleId="Index1">
    <w:name w:val="index 1"/>
    <w:basedOn w:val="Normal"/>
    <w:next w:val="Normal"/>
    <w:autoRedefine/>
    <w:uiPriority w:val="99"/>
    <w:semiHidden/>
    <w:unhideWhenUsed/>
    <w:rsid w:val="00513D51"/>
    <w:pPr>
      <w:spacing w:before="0" w:after="0"/>
      <w:ind w:left="200" w:hanging="200"/>
    </w:pPr>
  </w:style>
  <w:style w:type="paragraph" w:styleId="IndexHeading">
    <w:name w:val="index heading"/>
    <w:basedOn w:val="Normal"/>
    <w:next w:val="Index1"/>
    <w:uiPriority w:val="99"/>
    <w:unhideWhenUsed/>
    <w:rsid w:val="00513D51"/>
    <w:rPr>
      <w:rFonts w:asciiTheme="majorHAnsi" w:eastAsiaTheme="majorEastAsia" w:hAnsiTheme="majorHAnsi" w:cstheme="majorBidi"/>
      <w:b/>
      <w:bCs/>
    </w:rPr>
  </w:style>
  <w:style w:type="paragraph" w:customStyle="1" w:styleId="H2Univ45">
    <w:name w:val="H2 Univ 45"/>
    <w:basedOn w:val="Heading2"/>
    <w:uiPriority w:val="99"/>
    <w:rsid w:val="0018326D"/>
  </w:style>
  <w:style w:type="paragraph" w:customStyle="1" w:styleId="H3Uni45">
    <w:name w:val="H3 Uni 45"/>
    <w:basedOn w:val="Heading3"/>
    <w:uiPriority w:val="99"/>
    <w:rsid w:val="0018326D"/>
  </w:style>
  <w:style w:type="paragraph" w:customStyle="1" w:styleId="StyleIntroText1">
    <w:name w:val="Style Intro + Text 1"/>
    <w:basedOn w:val="Intro"/>
    <w:autoRedefine/>
    <w:qFormat/>
    <w:rsid w:val="005918CB"/>
    <w:rPr>
      <w:rFonts w:asciiTheme="minorHAnsi" w:hAnsiTheme="minorHAnsi" w:cstheme="majorBidi"/>
      <w:color w:val="595959" w:themeColor="text1" w:themeTint="A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669383">
      <w:bodyDiv w:val="1"/>
      <w:marLeft w:val="0"/>
      <w:marRight w:val="0"/>
      <w:marTop w:val="0"/>
      <w:marBottom w:val="0"/>
      <w:divBdr>
        <w:top w:val="none" w:sz="0" w:space="0" w:color="auto"/>
        <w:left w:val="none" w:sz="0" w:space="0" w:color="auto"/>
        <w:bottom w:val="none" w:sz="0" w:space="0" w:color="auto"/>
        <w:right w:val="none" w:sz="0" w:space="0" w:color="auto"/>
      </w:divBdr>
    </w:div>
    <w:div w:id="924727214">
      <w:bodyDiv w:val="1"/>
      <w:marLeft w:val="0"/>
      <w:marRight w:val="0"/>
      <w:marTop w:val="0"/>
      <w:marBottom w:val="0"/>
      <w:divBdr>
        <w:top w:val="none" w:sz="0" w:space="0" w:color="auto"/>
        <w:left w:val="none" w:sz="0" w:space="0" w:color="auto"/>
        <w:bottom w:val="none" w:sz="0" w:space="0" w:color="auto"/>
        <w:right w:val="none" w:sz="0" w:space="0" w:color="auto"/>
      </w:divBdr>
    </w:div>
    <w:div w:id="1091705947">
      <w:bodyDiv w:val="1"/>
      <w:marLeft w:val="0"/>
      <w:marRight w:val="0"/>
      <w:marTop w:val="0"/>
      <w:marBottom w:val="0"/>
      <w:divBdr>
        <w:top w:val="none" w:sz="0" w:space="0" w:color="auto"/>
        <w:left w:val="none" w:sz="0" w:space="0" w:color="auto"/>
        <w:bottom w:val="none" w:sz="0" w:space="0" w:color="auto"/>
        <w:right w:val="none" w:sz="0" w:space="0" w:color="auto"/>
      </w:divBdr>
    </w:div>
    <w:div w:id="1509059016">
      <w:bodyDiv w:val="1"/>
      <w:marLeft w:val="0"/>
      <w:marRight w:val="0"/>
      <w:marTop w:val="0"/>
      <w:marBottom w:val="0"/>
      <w:divBdr>
        <w:top w:val="none" w:sz="0" w:space="0" w:color="auto"/>
        <w:left w:val="none" w:sz="0" w:space="0" w:color="auto"/>
        <w:bottom w:val="none" w:sz="0" w:space="0" w:color="auto"/>
        <w:right w:val="none" w:sz="0" w:space="0" w:color="auto"/>
      </w:divBdr>
    </w:div>
    <w:div w:id="180291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inkprotect.cudasvc.com/url?a=http%3a%2f%2fwww.dpmc.gov.au%2fgovernment%2fcommonwealth-coat-arms&amp;c=E,1,aUqLKfp6jqW8D5WYv7sEJOxTP6g4QlEEDVrFZqLp6kdm1BiQTrbXmAqo4wxE1XCJ5gunRozUIypWHUfqyqq5cCpxUzTFepkGRQPCz9Hil_BR&amp;typo=1" TargetMode="Externa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oter" Target="footer12.xml"/><Relationship Id="rId42" Type="http://schemas.openxmlformats.org/officeDocument/2006/relationships/header" Target="header15.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reativecommons.org/licenses/by/4.0/legalcode" TargetMode="Externa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4.xml"/><Relationship Id="rId46"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9.xml"/><Relationship Id="rId41"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3.xml"/><Relationship Id="rId40" Type="http://schemas.openxmlformats.org/officeDocument/2006/relationships/footer" Target="footer15.xml"/><Relationship Id="rId45"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copyright@health.gov.au" TargetMode="Externa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10.xml"/><Relationship Id="rId35" Type="http://schemas.openxmlformats.org/officeDocument/2006/relationships/header" Target="header12.xml"/><Relationship Id="rId43" Type="http://schemas.openxmlformats.org/officeDocument/2006/relationships/footer" Target="footer16.xml"/><Relationship Id="rId48"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aihw.gov.au/reports/indigenous-australians/indigenous-eye-health-measures-2017/contents/workforce-outreach-programs/4-1-number-rate-of-optometrists" TargetMode="External"/><Relationship Id="rId13" Type="http://schemas.openxmlformats.org/officeDocument/2006/relationships/hyperlink" Target="https://www.diabetesaustralia.com.au/diabetes-in-australia" TargetMode="External"/><Relationship Id="rId3" Type="http://schemas.openxmlformats.org/officeDocument/2006/relationships/hyperlink" Target="https://www.aihw.gov.au/reports/indigenous-australians/indigenous-eye-health-measures-2017/contents/workforce-outreach-programs/4-2-number-rate-of-ophthalmologists" TargetMode="External"/><Relationship Id="rId7" Type="http://schemas.openxmlformats.org/officeDocument/2006/relationships/hyperlink" Target="https://www.aihw.gov.au/reports/indigenous-australians/indigenous-eye-health-measures-2017/contents/summary" TargetMode="External"/><Relationship Id="rId12" Type="http://schemas.openxmlformats.org/officeDocument/2006/relationships/hyperlink" Target="https://www.ncbi.nlm.nih.gov/pubmed/28206671" TargetMode="External"/><Relationship Id="rId2" Type="http://schemas.openxmlformats.org/officeDocument/2006/relationships/hyperlink" Target="https://www.medicalboard.gov.au/News/Statistics.aspx" TargetMode="External"/><Relationship Id="rId16" Type="http://schemas.openxmlformats.org/officeDocument/2006/relationships/hyperlink" Target="https://participate.visionaustralia.org/2018-employment-survey" TargetMode="External"/><Relationship Id="rId1" Type="http://schemas.openxmlformats.org/officeDocument/2006/relationships/hyperlink" Target="https://www.ncbi.nlm.nih.gov/books/NBK1265/" TargetMode="External"/><Relationship Id="rId6" Type="http://schemas.openxmlformats.org/officeDocument/2006/relationships/hyperlink" Target="https://www.aihw.gov.au/reports/indigenous-australians/indigenous-eye-health-measures-2017/contents/summary" TargetMode="External"/><Relationship Id="rId11" Type="http://schemas.openxmlformats.org/officeDocument/2006/relationships/hyperlink" Target="http://nice.org.uk/guidance/ng82" TargetMode="External"/><Relationship Id="rId5" Type="http://schemas.openxmlformats.org/officeDocument/2006/relationships/hyperlink" Target="https://www.aihw.gov.au/reports/indigenous-australians/indigenous-eye-health-measures-2017/contents/summary" TargetMode="External"/><Relationship Id="rId15" Type="http://schemas.openxmlformats.org/officeDocument/2006/relationships/hyperlink" Target="https://www.ncbi.nlm.nih.gov/books/NBK402367/" TargetMode="External"/><Relationship Id="rId10" Type="http://schemas.openxmlformats.org/officeDocument/2006/relationships/hyperlink" Target="https://mckellinstitute.org.au/research/reports/big-data-big-possibilities/" TargetMode="External"/><Relationship Id="rId4" Type="http://schemas.openxmlformats.org/officeDocument/2006/relationships/hyperlink" Target="https://www.optometryboard.gov.au/about/statistics.aspx" TargetMode="External"/><Relationship Id="rId9" Type="http://schemas.openxmlformats.org/officeDocument/2006/relationships/hyperlink" Target="https://jamanetwork.com/journals/jamaophthalmology/article-abstract/2697403" TargetMode="External"/><Relationship Id="rId14" Type="http://schemas.openxmlformats.org/officeDocument/2006/relationships/hyperlink" Target="https://www.aihw.gov.au/reports/diabetes/diabetes-snapshot/contents/how-many-australians-have-diabetes" TargetMode="External"/></Relationships>
</file>

<file path=word/theme/theme1.xml><?xml version="1.0" encoding="utf-8"?>
<a:theme xmlns:a="http://schemas.openxmlformats.org/drawingml/2006/main" name="Office Theme">
  <a:themeElements>
    <a:clrScheme name="KPMG Colours">
      <a:dk1>
        <a:srgbClr val="000000"/>
      </a:dk1>
      <a:lt1>
        <a:sysClr val="window" lastClr="FFFFFF"/>
      </a:lt1>
      <a:dk2>
        <a:srgbClr val="00338D"/>
      </a:dk2>
      <a:lt2>
        <a:srgbClr val="005EB8"/>
      </a:lt2>
      <a:accent1>
        <a:srgbClr val="0091DA"/>
      </a:accent1>
      <a:accent2>
        <a:srgbClr val="483698"/>
      </a:accent2>
      <a:accent3>
        <a:srgbClr val="470A68"/>
      </a:accent3>
      <a:accent4>
        <a:srgbClr val="6D2077"/>
      </a:accent4>
      <a:accent5>
        <a:srgbClr val="00A3A1"/>
      </a:accent5>
      <a:accent6>
        <a:srgbClr val="C6007E"/>
      </a:accent6>
      <a:hlink>
        <a:srgbClr val="0091DA"/>
      </a:hlink>
      <a:folHlink>
        <a:srgbClr val="C6007E"/>
      </a:folHlink>
    </a:clrScheme>
    <a:fontScheme name="KPMG">
      <a:majorFont>
        <a:latin typeface="Univers 45 Light"/>
        <a:ea typeface=""/>
        <a:cs typeface=""/>
      </a:majorFont>
      <a:minorFont>
        <a:latin typeface="Univers 45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90245-C8B8-4528-BDD2-D384E7840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33</Pages>
  <Words>10800</Words>
  <Characters>61563</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72219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Mason</dc:creator>
  <cp:keywords/>
  <dc:description/>
  <cp:lastModifiedBy>Anne Mason</cp:lastModifiedBy>
  <cp:revision>57</cp:revision>
  <cp:lastPrinted>2019-04-09T05:33:00Z</cp:lastPrinted>
  <dcterms:created xsi:type="dcterms:W3CDTF">2019-04-08T03:58:00Z</dcterms:created>
  <dcterms:modified xsi:type="dcterms:W3CDTF">2019-04-15T03:07:00Z</dcterms:modified>
</cp:coreProperties>
</file>